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E99D" w14:textId="0A7BDFB6" w:rsidR="00207097" w:rsidRPr="005B253B" w:rsidRDefault="00207097" w:rsidP="007D6AAA">
      <w:pPr>
        <w:pStyle w:val="Default"/>
        <w:rPr>
          <w:b/>
          <w:bCs/>
          <w:sz w:val="23"/>
          <w:szCs w:val="23"/>
        </w:rPr>
      </w:pPr>
    </w:p>
    <w:p w14:paraId="44415271" w14:textId="77777777" w:rsidR="00207097" w:rsidRPr="005B253B" w:rsidRDefault="00207097" w:rsidP="007D6AAA">
      <w:pPr>
        <w:pStyle w:val="Default"/>
        <w:rPr>
          <w:b/>
          <w:bCs/>
          <w:sz w:val="23"/>
          <w:szCs w:val="23"/>
        </w:rPr>
      </w:pPr>
    </w:p>
    <w:p w14:paraId="1256B30F" w14:textId="18A2E68A" w:rsidR="007D6AAA" w:rsidRPr="005B253B" w:rsidRDefault="00DD4BAE" w:rsidP="007D6AAA">
      <w:pPr>
        <w:pStyle w:val="Default"/>
        <w:rPr>
          <w:b/>
          <w:bCs/>
          <w:sz w:val="23"/>
          <w:szCs w:val="23"/>
        </w:rPr>
      </w:pPr>
      <w:r w:rsidRPr="005B253B">
        <w:rPr>
          <w:b/>
          <w:bCs/>
          <w:sz w:val="23"/>
          <w:szCs w:val="23"/>
        </w:rPr>
        <w:t xml:space="preserve">Appendiks A, </w:t>
      </w:r>
      <w:r w:rsidR="007D6AAA" w:rsidRPr="005B253B">
        <w:rPr>
          <w:b/>
          <w:bCs/>
          <w:sz w:val="23"/>
          <w:szCs w:val="23"/>
        </w:rPr>
        <w:t xml:space="preserve">Forklaring til </w:t>
      </w:r>
      <w:r w:rsidR="001D73BA" w:rsidRPr="005B253B">
        <w:rPr>
          <w:b/>
          <w:bCs/>
          <w:sz w:val="23"/>
          <w:szCs w:val="23"/>
        </w:rPr>
        <w:t>punkter og afsnit i</w:t>
      </w:r>
      <w:r w:rsidR="007D6AAA" w:rsidRPr="005B253B">
        <w:rPr>
          <w:b/>
          <w:bCs/>
          <w:sz w:val="23"/>
          <w:szCs w:val="23"/>
        </w:rPr>
        <w:t xml:space="preserve"> IBTA rapport </w:t>
      </w:r>
    </w:p>
    <w:p w14:paraId="232010DB" w14:textId="77777777" w:rsidR="007D6AAA" w:rsidRPr="005B253B" w:rsidRDefault="007D6AAA" w:rsidP="007D6AAA">
      <w:pPr>
        <w:pStyle w:val="Default"/>
        <w:rPr>
          <w:sz w:val="23"/>
          <w:szCs w:val="23"/>
        </w:rPr>
      </w:pPr>
    </w:p>
    <w:p w14:paraId="1D94BDD3" w14:textId="52343565" w:rsidR="000370EE" w:rsidRPr="005B253B" w:rsidRDefault="00D20A79" w:rsidP="007D6AAA">
      <w:pPr>
        <w:pStyle w:val="Default"/>
        <w:rPr>
          <w:color w:val="auto"/>
          <w:sz w:val="20"/>
          <w:szCs w:val="20"/>
        </w:rPr>
      </w:pPr>
      <w:r w:rsidRPr="005B253B">
        <w:rPr>
          <w:color w:val="auto"/>
          <w:sz w:val="20"/>
          <w:szCs w:val="20"/>
        </w:rPr>
        <w:t xml:space="preserve">Med betydningen af sikringsanlæg menes, </w:t>
      </w:r>
      <w:r w:rsidR="000370EE" w:rsidRPr="005B253B">
        <w:rPr>
          <w:color w:val="auto"/>
          <w:sz w:val="20"/>
          <w:szCs w:val="20"/>
        </w:rPr>
        <w:t>stationssikringsanlæg</w:t>
      </w:r>
      <w:r w:rsidR="00A67AA2" w:rsidRPr="005B253B">
        <w:rPr>
          <w:color w:val="auto"/>
          <w:sz w:val="20"/>
          <w:szCs w:val="20"/>
        </w:rPr>
        <w:t>,</w:t>
      </w:r>
      <w:r w:rsidR="000370EE" w:rsidRPr="005B253B">
        <w:rPr>
          <w:color w:val="auto"/>
          <w:sz w:val="20"/>
          <w:szCs w:val="20"/>
        </w:rPr>
        <w:t xml:space="preserve"> linjeblok, overkørselsanlæg, linjeblokanlæg, togkontrolanlæg</w:t>
      </w:r>
      <w:r w:rsidRPr="005B253B">
        <w:rPr>
          <w:color w:val="auto"/>
          <w:sz w:val="20"/>
          <w:szCs w:val="20"/>
        </w:rPr>
        <w:t xml:space="preserve"> o</w:t>
      </w:r>
      <w:r w:rsidR="000370EE" w:rsidRPr="005B253B">
        <w:rPr>
          <w:color w:val="auto"/>
          <w:sz w:val="20"/>
          <w:szCs w:val="20"/>
        </w:rPr>
        <w:t>g sporskifteomstillingsanlæg.</w:t>
      </w:r>
    </w:p>
    <w:p w14:paraId="1E26EA71" w14:textId="77777777" w:rsidR="000370EE" w:rsidRPr="005B253B" w:rsidRDefault="000370EE" w:rsidP="007D6AAA">
      <w:pPr>
        <w:pStyle w:val="Default"/>
        <w:rPr>
          <w:sz w:val="20"/>
          <w:szCs w:val="20"/>
        </w:rPr>
      </w:pPr>
    </w:p>
    <w:p w14:paraId="20336333" w14:textId="705BDD60" w:rsidR="00443F62" w:rsidRPr="005B253B" w:rsidRDefault="008B112D" w:rsidP="007D6AAA">
      <w:pPr>
        <w:pStyle w:val="Default"/>
        <w:rPr>
          <w:sz w:val="20"/>
          <w:szCs w:val="20"/>
        </w:rPr>
      </w:pPr>
      <w:r w:rsidRPr="005B253B">
        <w:rPr>
          <w:sz w:val="20"/>
          <w:szCs w:val="20"/>
        </w:rPr>
        <w:t xml:space="preserve">IBTA rapporten </w:t>
      </w:r>
      <w:r w:rsidR="00967C0F" w:rsidRPr="005B253B">
        <w:rPr>
          <w:sz w:val="20"/>
          <w:szCs w:val="20"/>
        </w:rPr>
        <w:t>indeholder</w:t>
      </w:r>
      <w:r w:rsidRPr="005B253B">
        <w:rPr>
          <w:sz w:val="20"/>
          <w:szCs w:val="20"/>
        </w:rPr>
        <w:t xml:space="preserve"> to a</w:t>
      </w:r>
      <w:r w:rsidR="007D6AAA" w:rsidRPr="005B253B">
        <w:rPr>
          <w:sz w:val="20"/>
          <w:szCs w:val="20"/>
        </w:rPr>
        <w:t>ktivitetsliste</w:t>
      </w:r>
      <w:r w:rsidRPr="005B253B">
        <w:rPr>
          <w:sz w:val="20"/>
          <w:szCs w:val="20"/>
        </w:rPr>
        <w:t>r</w:t>
      </w:r>
      <w:r w:rsidR="00967C0F" w:rsidRPr="005B253B">
        <w:rPr>
          <w:sz w:val="20"/>
          <w:szCs w:val="20"/>
        </w:rPr>
        <w:t xml:space="preserve"> samt</w:t>
      </w:r>
      <w:r w:rsidR="009B4110" w:rsidRPr="005B253B">
        <w:rPr>
          <w:sz w:val="20"/>
          <w:szCs w:val="20"/>
        </w:rPr>
        <w:t xml:space="preserve"> en mangelliste og en bilagsliste</w:t>
      </w:r>
      <w:r w:rsidRPr="005B253B">
        <w:rPr>
          <w:sz w:val="20"/>
          <w:szCs w:val="20"/>
        </w:rPr>
        <w:t xml:space="preserve">. </w:t>
      </w:r>
      <w:r w:rsidR="006B4AB8" w:rsidRPr="005B253B">
        <w:rPr>
          <w:sz w:val="20"/>
          <w:szCs w:val="20"/>
        </w:rPr>
        <w:t xml:space="preserve">Nedenstående forklaringer til de </w:t>
      </w:r>
      <w:r w:rsidRPr="005B253B">
        <w:rPr>
          <w:sz w:val="20"/>
          <w:szCs w:val="20"/>
        </w:rPr>
        <w:t>enkelte punkter følger numerisk rapporten</w:t>
      </w:r>
      <w:r w:rsidR="00443F62" w:rsidRPr="005B253B">
        <w:rPr>
          <w:sz w:val="20"/>
          <w:szCs w:val="20"/>
        </w:rPr>
        <w:t>.</w:t>
      </w:r>
    </w:p>
    <w:p w14:paraId="6E71537F" w14:textId="77777777" w:rsidR="00443F62" w:rsidRPr="005B253B" w:rsidRDefault="00443F62" w:rsidP="007D6AAA">
      <w:pPr>
        <w:pStyle w:val="Default"/>
        <w:rPr>
          <w:sz w:val="20"/>
          <w:szCs w:val="20"/>
        </w:rPr>
      </w:pPr>
    </w:p>
    <w:p w14:paraId="035F2341" w14:textId="5401FC0F" w:rsidR="007D6AAA" w:rsidRPr="005B253B" w:rsidRDefault="007D6AAA" w:rsidP="007D6AAA">
      <w:pPr>
        <w:pStyle w:val="Default"/>
        <w:rPr>
          <w:sz w:val="20"/>
          <w:szCs w:val="20"/>
        </w:rPr>
      </w:pPr>
      <w:r w:rsidRPr="005B253B">
        <w:rPr>
          <w:sz w:val="20"/>
          <w:szCs w:val="20"/>
        </w:rPr>
        <w:t>Det er op til IBTA at vurderer om aktivitete</w:t>
      </w:r>
      <w:r w:rsidR="003A6086" w:rsidRPr="005B253B">
        <w:rPr>
          <w:sz w:val="20"/>
          <w:szCs w:val="20"/>
        </w:rPr>
        <w:t>r</w:t>
      </w:r>
      <w:r w:rsidRPr="005B253B">
        <w:rPr>
          <w:sz w:val="20"/>
          <w:szCs w:val="20"/>
        </w:rPr>
        <w:t>n</w:t>
      </w:r>
      <w:r w:rsidR="003A6086" w:rsidRPr="005B253B">
        <w:rPr>
          <w:sz w:val="20"/>
          <w:szCs w:val="20"/>
        </w:rPr>
        <w:t>e</w:t>
      </w:r>
      <w:r w:rsidRPr="005B253B">
        <w:rPr>
          <w:sz w:val="20"/>
          <w:szCs w:val="20"/>
        </w:rPr>
        <w:t xml:space="preserve"> i skemae</w:t>
      </w:r>
      <w:r w:rsidR="003A6086" w:rsidRPr="005B253B">
        <w:rPr>
          <w:sz w:val="20"/>
          <w:szCs w:val="20"/>
        </w:rPr>
        <w:t>rne</w:t>
      </w:r>
      <w:r w:rsidRPr="005B253B">
        <w:rPr>
          <w:sz w:val="20"/>
          <w:szCs w:val="20"/>
        </w:rPr>
        <w:t xml:space="preserve"> er relevant</w:t>
      </w:r>
      <w:r w:rsidR="003A6086" w:rsidRPr="005B253B">
        <w:rPr>
          <w:sz w:val="20"/>
          <w:szCs w:val="20"/>
        </w:rPr>
        <w:t>e</w:t>
      </w:r>
      <w:r w:rsidRPr="005B253B">
        <w:rPr>
          <w:sz w:val="20"/>
          <w:szCs w:val="20"/>
        </w:rPr>
        <w:t xml:space="preserve"> eller ikke og der markeres i </w:t>
      </w:r>
      <w:r w:rsidR="003A6086" w:rsidRPr="005B253B">
        <w:rPr>
          <w:sz w:val="20"/>
          <w:szCs w:val="20"/>
        </w:rPr>
        <w:t xml:space="preserve">”ok” eller ”ej </w:t>
      </w:r>
      <w:r w:rsidR="00201792" w:rsidRPr="005B253B">
        <w:rPr>
          <w:sz w:val="20"/>
          <w:szCs w:val="20"/>
        </w:rPr>
        <w:t>aktuelt</w:t>
      </w:r>
      <w:r w:rsidR="003A6086" w:rsidRPr="005B253B">
        <w:rPr>
          <w:sz w:val="20"/>
          <w:szCs w:val="20"/>
        </w:rPr>
        <w:t xml:space="preserve">” </w:t>
      </w:r>
      <w:r w:rsidRPr="005B253B">
        <w:rPr>
          <w:sz w:val="20"/>
          <w:szCs w:val="20"/>
        </w:rPr>
        <w:t xml:space="preserve">med </w:t>
      </w:r>
      <w:r w:rsidR="001D73BA" w:rsidRPr="005B253B">
        <w:rPr>
          <w:sz w:val="20"/>
          <w:szCs w:val="20"/>
        </w:rPr>
        <w:t>markering</w:t>
      </w:r>
      <w:r w:rsidRPr="005B253B">
        <w:rPr>
          <w:sz w:val="20"/>
          <w:szCs w:val="20"/>
        </w:rPr>
        <w:t>. Alle felter skal</w:t>
      </w:r>
      <w:r w:rsidR="001D73BA" w:rsidRPr="005B253B">
        <w:rPr>
          <w:sz w:val="20"/>
          <w:szCs w:val="20"/>
        </w:rPr>
        <w:t xml:space="preserve"> håndteres.</w:t>
      </w:r>
    </w:p>
    <w:p w14:paraId="2B8F49DA" w14:textId="77777777" w:rsidR="003A6086" w:rsidRPr="005B253B" w:rsidRDefault="003A6086" w:rsidP="007D6AAA">
      <w:pPr>
        <w:pStyle w:val="Default"/>
        <w:rPr>
          <w:sz w:val="20"/>
          <w:szCs w:val="20"/>
        </w:rPr>
      </w:pPr>
    </w:p>
    <w:p w14:paraId="73D81A86" w14:textId="02156010" w:rsidR="00D9661B" w:rsidRPr="005B253B" w:rsidRDefault="007D6AAA" w:rsidP="007D6AAA">
      <w:pPr>
        <w:rPr>
          <w:rFonts w:ascii="Times New Roman" w:hAnsi="Times New Roman" w:cs="Times New Roman"/>
          <w:sz w:val="20"/>
          <w:szCs w:val="20"/>
        </w:rPr>
      </w:pPr>
      <w:r w:rsidRPr="005B253B">
        <w:rPr>
          <w:rFonts w:ascii="Times New Roman" w:hAnsi="Times New Roman" w:cs="Times New Roman"/>
          <w:sz w:val="20"/>
          <w:szCs w:val="20"/>
        </w:rPr>
        <w:t>Rapporten i sin helhed scannes</w:t>
      </w:r>
      <w:r w:rsidR="009B4110" w:rsidRPr="005B253B">
        <w:rPr>
          <w:rFonts w:ascii="Times New Roman" w:hAnsi="Times New Roman" w:cs="Times New Roman"/>
          <w:sz w:val="20"/>
          <w:szCs w:val="20"/>
        </w:rPr>
        <w:t>/pdf</w:t>
      </w:r>
      <w:r w:rsidRPr="005B253B">
        <w:rPr>
          <w:rFonts w:ascii="Times New Roman" w:hAnsi="Times New Roman" w:cs="Times New Roman"/>
          <w:sz w:val="20"/>
          <w:szCs w:val="20"/>
        </w:rPr>
        <w:t xml:space="preserve"> og sendes til den Driftsansvarlige (GFS) og Projekteringslederen hos Banedanmark. </w:t>
      </w:r>
      <w:r w:rsidR="00DB1004" w:rsidRPr="005B253B">
        <w:rPr>
          <w:rFonts w:ascii="Times New Roman" w:hAnsi="Times New Roman" w:cs="Times New Roman"/>
          <w:sz w:val="20"/>
          <w:szCs w:val="20"/>
        </w:rPr>
        <w:t xml:space="preserve">Mht. til </w:t>
      </w:r>
      <w:r w:rsidR="003A6086" w:rsidRPr="005B253B">
        <w:rPr>
          <w:rFonts w:ascii="Times New Roman" w:hAnsi="Times New Roman" w:cs="Times New Roman"/>
          <w:sz w:val="20"/>
          <w:szCs w:val="20"/>
        </w:rPr>
        <w:t>arkivering af rapporten</w:t>
      </w:r>
      <w:r w:rsidR="00DB1004" w:rsidRPr="005B253B">
        <w:rPr>
          <w:rFonts w:ascii="Times New Roman" w:hAnsi="Times New Roman" w:cs="Times New Roman"/>
          <w:sz w:val="20"/>
          <w:szCs w:val="20"/>
        </w:rPr>
        <w:t xml:space="preserve"> samt bilag, se Banedanmarks hjemmeside i afsnit for ibrugtagningsansvarlig sikring, se instruks der. </w:t>
      </w:r>
    </w:p>
    <w:p w14:paraId="447E836F" w14:textId="77777777" w:rsidR="000D3381" w:rsidRPr="005B253B" w:rsidRDefault="000D3381">
      <w:pPr>
        <w:rPr>
          <w:rFonts w:ascii="Times New Roman" w:hAnsi="Times New Roman" w:cs="Times New Roman"/>
          <w:sz w:val="20"/>
          <w:szCs w:val="20"/>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2909"/>
        <w:gridCol w:w="6013"/>
      </w:tblGrid>
      <w:tr w:rsidR="00DD4BAE" w:rsidRPr="005B253B" w14:paraId="438AF86F" w14:textId="77777777" w:rsidTr="00DD4BAE">
        <w:trPr>
          <w:trHeight w:val="324"/>
        </w:trPr>
        <w:tc>
          <w:tcPr>
            <w:tcW w:w="605" w:type="dxa"/>
            <w:shd w:val="clear" w:color="auto" w:fill="D9D9D9" w:themeFill="background1" w:themeFillShade="D9"/>
            <w:vAlign w:val="center"/>
          </w:tcPr>
          <w:p w14:paraId="448523CC" w14:textId="77777777" w:rsidR="00DD4BAE" w:rsidRPr="005B253B" w:rsidRDefault="00DD4BAE" w:rsidP="00AB6D88">
            <w:pPr>
              <w:rPr>
                <w:rFonts w:ascii="Times New Roman" w:hAnsi="Times New Roman" w:cs="Times New Roman"/>
                <w:b/>
              </w:rPr>
            </w:pPr>
            <w:r w:rsidRPr="005B253B">
              <w:rPr>
                <w:rFonts w:ascii="Times New Roman" w:hAnsi="Times New Roman" w:cs="Times New Roman"/>
                <w:b/>
              </w:rPr>
              <w:t>Nr.</w:t>
            </w:r>
          </w:p>
        </w:tc>
        <w:tc>
          <w:tcPr>
            <w:tcW w:w="2909" w:type="dxa"/>
            <w:shd w:val="clear" w:color="auto" w:fill="D9D9D9" w:themeFill="background1" w:themeFillShade="D9"/>
            <w:vAlign w:val="center"/>
          </w:tcPr>
          <w:p w14:paraId="42BB2738" w14:textId="77777777" w:rsidR="00DD4BAE" w:rsidRPr="005B253B" w:rsidRDefault="00DD4BAE" w:rsidP="00AB6D88">
            <w:pPr>
              <w:rPr>
                <w:rFonts w:ascii="Times New Roman" w:hAnsi="Times New Roman" w:cs="Times New Roman"/>
                <w:b/>
              </w:rPr>
            </w:pPr>
            <w:r w:rsidRPr="005B253B">
              <w:rPr>
                <w:rFonts w:ascii="Times New Roman" w:hAnsi="Times New Roman" w:cs="Times New Roman"/>
                <w:b/>
              </w:rPr>
              <w:t>Aktivitetsliste før ibrugtagning</w:t>
            </w:r>
          </w:p>
        </w:tc>
        <w:tc>
          <w:tcPr>
            <w:tcW w:w="6013" w:type="dxa"/>
            <w:shd w:val="clear" w:color="auto" w:fill="D9D9D9" w:themeFill="background1" w:themeFillShade="D9"/>
            <w:vAlign w:val="center"/>
          </w:tcPr>
          <w:p w14:paraId="20DC6E94" w14:textId="77777777" w:rsidR="00DD4BAE" w:rsidRPr="005B253B" w:rsidRDefault="005E4296" w:rsidP="00AB6D88">
            <w:pPr>
              <w:rPr>
                <w:rFonts w:ascii="Times New Roman" w:hAnsi="Times New Roman" w:cs="Times New Roman"/>
                <w:b/>
              </w:rPr>
            </w:pPr>
            <w:r w:rsidRPr="005B253B">
              <w:rPr>
                <w:rFonts w:ascii="Times New Roman" w:hAnsi="Times New Roman" w:cs="Times New Roman"/>
                <w:b/>
              </w:rPr>
              <w:t>Forklaring</w:t>
            </w:r>
          </w:p>
        </w:tc>
      </w:tr>
      <w:tr w:rsidR="00DD4BAE" w:rsidRPr="005B253B" w14:paraId="705CAADA" w14:textId="77777777" w:rsidTr="007B4A8B">
        <w:trPr>
          <w:trHeight w:val="567"/>
        </w:trPr>
        <w:tc>
          <w:tcPr>
            <w:tcW w:w="605" w:type="dxa"/>
            <w:vAlign w:val="center"/>
          </w:tcPr>
          <w:p w14:paraId="45699DE7" w14:textId="77777777" w:rsidR="00DD4BAE" w:rsidRPr="005B253B" w:rsidRDefault="00DD4BAE" w:rsidP="007B4A8B">
            <w:pPr>
              <w:rPr>
                <w:rFonts w:ascii="Times New Roman" w:hAnsi="Times New Roman" w:cs="Times New Roman"/>
                <w:sz w:val="20"/>
                <w:szCs w:val="20"/>
              </w:rPr>
            </w:pPr>
            <w:r w:rsidRPr="005B253B">
              <w:rPr>
                <w:rFonts w:ascii="Times New Roman" w:hAnsi="Times New Roman" w:cs="Times New Roman"/>
                <w:sz w:val="20"/>
                <w:szCs w:val="20"/>
              </w:rPr>
              <w:t>1.1</w:t>
            </w:r>
          </w:p>
        </w:tc>
        <w:tc>
          <w:tcPr>
            <w:tcW w:w="2909" w:type="dxa"/>
            <w:vAlign w:val="center"/>
          </w:tcPr>
          <w:p w14:paraId="7FDB901D" w14:textId="77777777" w:rsidR="00DD4BAE" w:rsidRPr="005B253B" w:rsidRDefault="00DD4BAE" w:rsidP="007B4A8B">
            <w:pPr>
              <w:rPr>
                <w:rFonts w:ascii="Times New Roman" w:hAnsi="Times New Roman" w:cs="Times New Roman"/>
                <w:sz w:val="20"/>
                <w:szCs w:val="20"/>
              </w:rPr>
            </w:pPr>
            <w:r w:rsidRPr="005B253B">
              <w:rPr>
                <w:rFonts w:ascii="Times New Roman" w:hAnsi="Times New Roman" w:cs="Times New Roman"/>
                <w:sz w:val="20"/>
                <w:szCs w:val="20"/>
              </w:rPr>
              <w:t>Trafikalt grundlag</w:t>
            </w:r>
          </w:p>
        </w:tc>
        <w:tc>
          <w:tcPr>
            <w:tcW w:w="6013" w:type="dxa"/>
            <w:shd w:val="clear" w:color="auto" w:fill="auto"/>
            <w:vAlign w:val="center"/>
          </w:tcPr>
          <w:p w14:paraId="2534A9A3" w14:textId="6D4D7A5E" w:rsidR="00DD4BAE" w:rsidRPr="005B253B" w:rsidRDefault="00DD4BAE" w:rsidP="001503F7">
            <w:pPr>
              <w:rPr>
                <w:rFonts w:ascii="Times New Roman" w:hAnsi="Times New Roman" w:cs="Times New Roman"/>
              </w:rPr>
            </w:pPr>
            <w:r w:rsidRPr="005B253B">
              <w:rPr>
                <w:rFonts w:ascii="Times New Roman" w:hAnsi="Times New Roman" w:cs="Times New Roman"/>
              </w:rPr>
              <w:t>Sikringsplan, lokalbeskrivelse, SMUTO skema, ATC</w:t>
            </w:r>
            <w:r w:rsidR="0000143E" w:rsidRPr="005B253B">
              <w:rPr>
                <w:rFonts w:ascii="Times New Roman" w:hAnsi="Times New Roman" w:cs="Times New Roman"/>
              </w:rPr>
              <w:t xml:space="preserve"> </w:t>
            </w:r>
            <w:r w:rsidRPr="005B253B">
              <w:rPr>
                <w:rFonts w:ascii="Times New Roman" w:hAnsi="Times New Roman" w:cs="Times New Roman"/>
              </w:rPr>
              <w:t>skemaer osv</w:t>
            </w:r>
            <w:r w:rsidR="00FC2DA9" w:rsidRPr="005B253B">
              <w:rPr>
                <w:rFonts w:ascii="Times New Roman" w:hAnsi="Times New Roman" w:cs="Times New Roman"/>
              </w:rPr>
              <w:t>.</w:t>
            </w:r>
          </w:p>
        </w:tc>
      </w:tr>
      <w:tr w:rsidR="00DD4BAE" w:rsidRPr="005B253B" w14:paraId="7075C601" w14:textId="77777777" w:rsidTr="007B4A8B">
        <w:trPr>
          <w:trHeight w:val="567"/>
        </w:trPr>
        <w:tc>
          <w:tcPr>
            <w:tcW w:w="605" w:type="dxa"/>
            <w:vAlign w:val="center"/>
          </w:tcPr>
          <w:p w14:paraId="2E1368D4" w14:textId="77777777" w:rsidR="00DD4BAE" w:rsidRPr="005B253B" w:rsidRDefault="00DD4BAE" w:rsidP="007B4A8B">
            <w:pPr>
              <w:rPr>
                <w:rFonts w:ascii="Times New Roman" w:hAnsi="Times New Roman" w:cs="Times New Roman"/>
                <w:sz w:val="20"/>
                <w:szCs w:val="20"/>
              </w:rPr>
            </w:pPr>
            <w:r w:rsidRPr="005B253B">
              <w:rPr>
                <w:rFonts w:ascii="Times New Roman" w:hAnsi="Times New Roman" w:cs="Times New Roman"/>
                <w:sz w:val="20"/>
                <w:szCs w:val="20"/>
              </w:rPr>
              <w:t>1.2</w:t>
            </w:r>
          </w:p>
        </w:tc>
        <w:tc>
          <w:tcPr>
            <w:tcW w:w="2909" w:type="dxa"/>
            <w:vAlign w:val="center"/>
          </w:tcPr>
          <w:p w14:paraId="39A95BC4" w14:textId="77777777" w:rsidR="00DD4BAE" w:rsidRPr="005B253B" w:rsidRDefault="00DD4BAE" w:rsidP="007B4A8B">
            <w:pPr>
              <w:rPr>
                <w:rFonts w:ascii="Times New Roman" w:hAnsi="Times New Roman" w:cs="Times New Roman"/>
                <w:sz w:val="20"/>
                <w:szCs w:val="20"/>
              </w:rPr>
            </w:pPr>
            <w:r w:rsidRPr="005B253B">
              <w:rPr>
                <w:rFonts w:ascii="Times New Roman" w:hAnsi="Times New Roman" w:cs="Times New Roman"/>
                <w:sz w:val="20"/>
                <w:szCs w:val="20"/>
              </w:rPr>
              <w:t>LA/omklamring</w:t>
            </w:r>
          </w:p>
        </w:tc>
        <w:tc>
          <w:tcPr>
            <w:tcW w:w="6013" w:type="dxa"/>
            <w:shd w:val="clear" w:color="auto" w:fill="auto"/>
            <w:vAlign w:val="center"/>
          </w:tcPr>
          <w:p w14:paraId="3132445F" w14:textId="0B5E7FF7" w:rsidR="00052538" w:rsidRPr="005B253B" w:rsidRDefault="00052538" w:rsidP="001503F7">
            <w:pPr>
              <w:rPr>
                <w:rFonts w:ascii="Times New Roman" w:hAnsi="Times New Roman" w:cs="Times New Roman"/>
              </w:rPr>
            </w:pPr>
            <w:r w:rsidRPr="005B253B">
              <w:rPr>
                <w:rFonts w:ascii="Times New Roman" w:hAnsi="Times New Roman" w:cs="Times New Roman"/>
              </w:rPr>
              <w:t xml:space="preserve">IBTA skal sikre sig at det anlæg der ibrugtages, ikke er i modstrid med LA. (f.eks. nedkobling af hastighedsviser/tavler). Planer for LA og omklamring skal leveres til IBTA og skal fremgå </w:t>
            </w:r>
            <w:r w:rsidR="00A01932" w:rsidRPr="005B253B">
              <w:rPr>
                <w:rFonts w:ascii="Times New Roman" w:hAnsi="Times New Roman" w:cs="Times New Roman"/>
              </w:rPr>
              <w:t>som bilag</w:t>
            </w:r>
            <w:r w:rsidR="001503F7" w:rsidRPr="005B253B">
              <w:rPr>
                <w:rFonts w:ascii="Times New Roman" w:hAnsi="Times New Roman" w:cs="Times New Roman"/>
              </w:rPr>
              <w:t>.</w:t>
            </w:r>
          </w:p>
        </w:tc>
      </w:tr>
      <w:tr w:rsidR="00DD4BAE" w:rsidRPr="005B253B" w14:paraId="3CBACCA5" w14:textId="77777777" w:rsidTr="007B4A8B">
        <w:trPr>
          <w:trHeight w:val="567"/>
        </w:trPr>
        <w:tc>
          <w:tcPr>
            <w:tcW w:w="605" w:type="dxa"/>
            <w:vAlign w:val="center"/>
          </w:tcPr>
          <w:p w14:paraId="7139F7DE" w14:textId="77777777" w:rsidR="00DD4BAE" w:rsidRPr="005B253B" w:rsidRDefault="00DD4BAE" w:rsidP="007B4A8B">
            <w:pPr>
              <w:rPr>
                <w:rFonts w:ascii="Times New Roman" w:hAnsi="Times New Roman" w:cs="Times New Roman"/>
                <w:sz w:val="20"/>
                <w:szCs w:val="20"/>
              </w:rPr>
            </w:pPr>
            <w:r w:rsidRPr="005B253B">
              <w:rPr>
                <w:rFonts w:ascii="Times New Roman" w:hAnsi="Times New Roman" w:cs="Times New Roman"/>
                <w:sz w:val="20"/>
                <w:szCs w:val="20"/>
              </w:rPr>
              <w:t>1.3</w:t>
            </w:r>
          </w:p>
        </w:tc>
        <w:tc>
          <w:tcPr>
            <w:tcW w:w="2909" w:type="dxa"/>
            <w:vAlign w:val="center"/>
          </w:tcPr>
          <w:p w14:paraId="57E6E1E1" w14:textId="77777777" w:rsidR="00DD4BAE" w:rsidRPr="005B253B" w:rsidRDefault="00DD4BAE" w:rsidP="007B4A8B">
            <w:pPr>
              <w:rPr>
                <w:rFonts w:ascii="Times New Roman" w:hAnsi="Times New Roman" w:cs="Times New Roman"/>
                <w:sz w:val="20"/>
                <w:szCs w:val="20"/>
              </w:rPr>
            </w:pPr>
            <w:r w:rsidRPr="005B253B">
              <w:rPr>
                <w:rFonts w:ascii="Times New Roman" w:hAnsi="Times New Roman" w:cs="Times New Roman"/>
                <w:sz w:val="20"/>
                <w:szCs w:val="20"/>
              </w:rPr>
              <w:t>TIB rettelse</w:t>
            </w:r>
          </w:p>
        </w:tc>
        <w:tc>
          <w:tcPr>
            <w:tcW w:w="6013" w:type="dxa"/>
            <w:shd w:val="clear" w:color="auto" w:fill="auto"/>
            <w:vAlign w:val="center"/>
          </w:tcPr>
          <w:p w14:paraId="4F7453AC" w14:textId="28BC4C6A" w:rsidR="00DD4BAE" w:rsidRPr="005B253B" w:rsidRDefault="00DD4BAE" w:rsidP="001503F7">
            <w:pPr>
              <w:rPr>
                <w:rFonts w:ascii="Times New Roman" w:hAnsi="Times New Roman" w:cs="Times New Roman"/>
              </w:rPr>
            </w:pPr>
            <w:r w:rsidRPr="005B253B">
              <w:rPr>
                <w:rFonts w:ascii="Times New Roman" w:hAnsi="Times New Roman" w:cs="Times New Roman"/>
              </w:rPr>
              <w:t>IBTA</w:t>
            </w:r>
            <w:r w:rsidR="00102AB8" w:rsidRPr="005B253B">
              <w:rPr>
                <w:rFonts w:ascii="Times New Roman" w:hAnsi="Times New Roman" w:cs="Times New Roman"/>
              </w:rPr>
              <w:t xml:space="preserve"> kontrollerer</w:t>
            </w:r>
            <w:r w:rsidRPr="005B253B">
              <w:rPr>
                <w:rFonts w:ascii="Times New Roman" w:hAnsi="Times New Roman" w:cs="Times New Roman"/>
              </w:rPr>
              <w:t xml:space="preserve"> at rettelser </w:t>
            </w:r>
            <w:r w:rsidR="00FC2DA9" w:rsidRPr="005B253B">
              <w:rPr>
                <w:rFonts w:ascii="Times New Roman" w:hAnsi="Times New Roman" w:cs="Times New Roman"/>
              </w:rPr>
              <w:t xml:space="preserve">til TIB </w:t>
            </w:r>
            <w:r w:rsidRPr="005B253B">
              <w:rPr>
                <w:rFonts w:ascii="Times New Roman" w:hAnsi="Times New Roman" w:cs="Times New Roman"/>
              </w:rPr>
              <w:t xml:space="preserve">er </w:t>
            </w:r>
            <w:r w:rsidR="00FC2DA9" w:rsidRPr="005B253B">
              <w:rPr>
                <w:rFonts w:ascii="Times New Roman" w:hAnsi="Times New Roman" w:cs="Times New Roman"/>
              </w:rPr>
              <w:t>set publiceret ved sin afkrydsning</w:t>
            </w:r>
            <w:r w:rsidRPr="005B253B">
              <w:rPr>
                <w:rFonts w:ascii="Times New Roman" w:hAnsi="Times New Roman" w:cs="Times New Roman"/>
              </w:rPr>
              <w:t xml:space="preserve">. </w:t>
            </w:r>
            <w:r w:rsidR="00FC2DA9" w:rsidRPr="005B253B">
              <w:rPr>
                <w:rFonts w:ascii="Times New Roman" w:hAnsi="Times New Roman" w:cs="Times New Roman"/>
              </w:rPr>
              <w:t xml:space="preserve">TIB publiceres på </w:t>
            </w:r>
            <w:r w:rsidRPr="005B253B">
              <w:rPr>
                <w:rFonts w:ascii="Times New Roman" w:hAnsi="Times New Roman" w:cs="Times New Roman"/>
              </w:rPr>
              <w:t>Banedanmarks hjemmeside</w:t>
            </w:r>
            <w:r w:rsidR="005E4296" w:rsidRPr="005B253B">
              <w:rPr>
                <w:rFonts w:ascii="Times New Roman" w:hAnsi="Times New Roman" w:cs="Times New Roman"/>
              </w:rPr>
              <w:t>.</w:t>
            </w:r>
            <w:r w:rsidR="008658BA" w:rsidRPr="005B253B">
              <w:rPr>
                <w:rFonts w:ascii="Times New Roman" w:hAnsi="Times New Roman" w:cs="Times New Roman"/>
              </w:rPr>
              <w:t xml:space="preserve"> </w:t>
            </w:r>
          </w:p>
        </w:tc>
      </w:tr>
      <w:tr w:rsidR="00DD4BAE" w:rsidRPr="005B253B" w14:paraId="0D7F29A9" w14:textId="77777777" w:rsidTr="007B4A8B">
        <w:trPr>
          <w:trHeight w:val="567"/>
        </w:trPr>
        <w:tc>
          <w:tcPr>
            <w:tcW w:w="605" w:type="dxa"/>
            <w:vAlign w:val="center"/>
          </w:tcPr>
          <w:p w14:paraId="6549A3A4" w14:textId="77777777" w:rsidR="00DD4BAE" w:rsidRPr="005B253B" w:rsidRDefault="00DD4BAE" w:rsidP="007B4A8B">
            <w:pPr>
              <w:rPr>
                <w:rFonts w:ascii="Times New Roman" w:hAnsi="Times New Roman" w:cs="Times New Roman"/>
                <w:sz w:val="20"/>
                <w:szCs w:val="20"/>
              </w:rPr>
            </w:pPr>
            <w:r w:rsidRPr="005B253B">
              <w:rPr>
                <w:rFonts w:ascii="Times New Roman" w:hAnsi="Times New Roman" w:cs="Times New Roman"/>
                <w:sz w:val="20"/>
                <w:szCs w:val="20"/>
              </w:rPr>
              <w:t>1.4</w:t>
            </w:r>
          </w:p>
        </w:tc>
        <w:tc>
          <w:tcPr>
            <w:tcW w:w="2909" w:type="dxa"/>
            <w:vAlign w:val="center"/>
          </w:tcPr>
          <w:p w14:paraId="5517B247" w14:textId="77777777" w:rsidR="00DD4BAE" w:rsidRPr="005B253B" w:rsidRDefault="00DD4BAE" w:rsidP="007B4A8B">
            <w:pPr>
              <w:rPr>
                <w:rFonts w:ascii="Times New Roman" w:hAnsi="Times New Roman" w:cs="Times New Roman"/>
                <w:sz w:val="20"/>
                <w:szCs w:val="20"/>
              </w:rPr>
            </w:pPr>
            <w:r w:rsidRPr="005B253B">
              <w:rPr>
                <w:rFonts w:ascii="Times New Roman" w:hAnsi="Times New Roman" w:cs="Times New Roman"/>
                <w:sz w:val="20"/>
                <w:szCs w:val="20"/>
              </w:rPr>
              <w:t>SIN rettelse</w:t>
            </w:r>
          </w:p>
        </w:tc>
        <w:tc>
          <w:tcPr>
            <w:tcW w:w="6013" w:type="dxa"/>
            <w:shd w:val="clear" w:color="auto" w:fill="auto"/>
            <w:vAlign w:val="center"/>
          </w:tcPr>
          <w:p w14:paraId="091F369F" w14:textId="3C1EE9DE" w:rsidR="00DD4BAE" w:rsidRPr="005B253B" w:rsidRDefault="00102AB8" w:rsidP="001503F7">
            <w:pPr>
              <w:rPr>
                <w:rFonts w:ascii="Times New Roman" w:hAnsi="Times New Roman" w:cs="Times New Roman"/>
              </w:rPr>
            </w:pPr>
            <w:r w:rsidRPr="005B253B">
              <w:rPr>
                <w:rFonts w:ascii="Times New Roman" w:hAnsi="Times New Roman" w:cs="Times New Roman"/>
              </w:rPr>
              <w:t>IBTA kontrollerer</w:t>
            </w:r>
            <w:r w:rsidR="00FC2DA9" w:rsidRPr="005B253B">
              <w:rPr>
                <w:rFonts w:ascii="Times New Roman" w:hAnsi="Times New Roman" w:cs="Times New Roman"/>
              </w:rPr>
              <w:t xml:space="preserve"> at rettelser til SIN er set publiceret ved sin afkrydsning. SIN publiceres på Banedanmarks hjemmeside.</w:t>
            </w:r>
          </w:p>
        </w:tc>
      </w:tr>
      <w:tr w:rsidR="00DD4BAE" w:rsidRPr="005B253B" w14:paraId="524EE345" w14:textId="77777777" w:rsidTr="007B4A8B">
        <w:trPr>
          <w:trHeight w:val="567"/>
        </w:trPr>
        <w:tc>
          <w:tcPr>
            <w:tcW w:w="605" w:type="dxa"/>
            <w:vAlign w:val="center"/>
          </w:tcPr>
          <w:p w14:paraId="626DFF33" w14:textId="77777777" w:rsidR="00DD4BAE" w:rsidRPr="005B253B" w:rsidRDefault="00DD4BAE" w:rsidP="007B4A8B">
            <w:pPr>
              <w:rPr>
                <w:rFonts w:ascii="Times New Roman" w:hAnsi="Times New Roman" w:cs="Times New Roman"/>
                <w:sz w:val="20"/>
                <w:szCs w:val="20"/>
              </w:rPr>
            </w:pPr>
            <w:r w:rsidRPr="005B253B">
              <w:rPr>
                <w:rFonts w:ascii="Times New Roman" w:hAnsi="Times New Roman" w:cs="Times New Roman"/>
                <w:sz w:val="20"/>
                <w:szCs w:val="20"/>
              </w:rPr>
              <w:t>1.5</w:t>
            </w:r>
          </w:p>
        </w:tc>
        <w:tc>
          <w:tcPr>
            <w:tcW w:w="2909" w:type="dxa"/>
            <w:vAlign w:val="center"/>
          </w:tcPr>
          <w:p w14:paraId="30E43A52" w14:textId="77777777" w:rsidR="00DD4BAE" w:rsidRPr="005B253B" w:rsidRDefault="00DD4BAE" w:rsidP="007B4A8B">
            <w:pPr>
              <w:rPr>
                <w:rFonts w:ascii="Times New Roman" w:hAnsi="Times New Roman" w:cs="Times New Roman"/>
                <w:sz w:val="20"/>
                <w:szCs w:val="20"/>
              </w:rPr>
            </w:pPr>
            <w:r w:rsidRPr="005B253B">
              <w:rPr>
                <w:rFonts w:ascii="Times New Roman" w:hAnsi="Times New Roman" w:cs="Times New Roman"/>
                <w:sz w:val="20"/>
                <w:szCs w:val="20"/>
              </w:rPr>
              <w:t>Særlige meddelelser (SSB)</w:t>
            </w:r>
          </w:p>
        </w:tc>
        <w:tc>
          <w:tcPr>
            <w:tcW w:w="6013" w:type="dxa"/>
            <w:shd w:val="clear" w:color="auto" w:fill="auto"/>
            <w:vAlign w:val="center"/>
          </w:tcPr>
          <w:p w14:paraId="3E9E19C1" w14:textId="3EA61677" w:rsidR="00DD4BAE" w:rsidRPr="005B253B" w:rsidRDefault="00102AB8" w:rsidP="001503F7">
            <w:pPr>
              <w:rPr>
                <w:rFonts w:ascii="Times New Roman" w:hAnsi="Times New Roman" w:cs="Times New Roman"/>
              </w:rPr>
            </w:pPr>
            <w:r w:rsidRPr="005B253B">
              <w:rPr>
                <w:rFonts w:ascii="Times New Roman" w:hAnsi="Times New Roman" w:cs="Times New Roman"/>
              </w:rPr>
              <w:t>IBTA kontrollerer</w:t>
            </w:r>
            <w:r w:rsidR="005E4296" w:rsidRPr="005B253B">
              <w:rPr>
                <w:rFonts w:ascii="Times New Roman" w:hAnsi="Times New Roman" w:cs="Times New Roman"/>
              </w:rPr>
              <w:t xml:space="preserve"> </w:t>
            </w:r>
            <w:r w:rsidR="00FC2DA9" w:rsidRPr="005B253B">
              <w:rPr>
                <w:rFonts w:ascii="Times New Roman" w:hAnsi="Times New Roman" w:cs="Times New Roman"/>
              </w:rPr>
              <w:t xml:space="preserve">ved sin afkrydsning </w:t>
            </w:r>
            <w:r w:rsidR="005E4296" w:rsidRPr="005B253B">
              <w:rPr>
                <w:rFonts w:ascii="Times New Roman" w:hAnsi="Times New Roman" w:cs="Times New Roman"/>
              </w:rPr>
              <w:t xml:space="preserve">at SSB er </w:t>
            </w:r>
            <w:r w:rsidR="00FC2DA9" w:rsidRPr="005B253B">
              <w:rPr>
                <w:rFonts w:ascii="Times New Roman" w:hAnsi="Times New Roman" w:cs="Times New Roman"/>
              </w:rPr>
              <w:t>set publiceret</w:t>
            </w:r>
            <w:r w:rsidR="005E4296" w:rsidRPr="005B253B">
              <w:rPr>
                <w:rFonts w:ascii="Times New Roman" w:hAnsi="Times New Roman" w:cs="Times New Roman"/>
              </w:rPr>
              <w:t xml:space="preserve">. Kan </w:t>
            </w:r>
            <w:r w:rsidR="00FC2DA9" w:rsidRPr="005B253B">
              <w:rPr>
                <w:rFonts w:ascii="Times New Roman" w:hAnsi="Times New Roman" w:cs="Times New Roman"/>
              </w:rPr>
              <w:t>ses</w:t>
            </w:r>
            <w:r w:rsidR="005E4296" w:rsidRPr="005B253B">
              <w:rPr>
                <w:rFonts w:ascii="Times New Roman" w:hAnsi="Times New Roman" w:cs="Times New Roman"/>
              </w:rPr>
              <w:t xml:space="preserve"> på Banedanmarks hjemmeside.</w:t>
            </w:r>
          </w:p>
        </w:tc>
      </w:tr>
      <w:tr w:rsidR="00DD4BAE" w:rsidRPr="005B253B" w14:paraId="250A9DDD" w14:textId="77777777" w:rsidTr="007B4A8B">
        <w:trPr>
          <w:trHeight w:val="567"/>
        </w:trPr>
        <w:tc>
          <w:tcPr>
            <w:tcW w:w="605" w:type="dxa"/>
            <w:vAlign w:val="center"/>
          </w:tcPr>
          <w:p w14:paraId="3771A5F5" w14:textId="77777777" w:rsidR="00DD4BAE" w:rsidRPr="005B253B" w:rsidRDefault="00DD4BAE" w:rsidP="007B4A8B">
            <w:pPr>
              <w:rPr>
                <w:rFonts w:ascii="Times New Roman" w:hAnsi="Times New Roman" w:cs="Times New Roman"/>
                <w:sz w:val="20"/>
                <w:szCs w:val="20"/>
              </w:rPr>
            </w:pPr>
            <w:r w:rsidRPr="005B253B">
              <w:rPr>
                <w:rFonts w:ascii="Times New Roman" w:hAnsi="Times New Roman" w:cs="Times New Roman"/>
                <w:sz w:val="20"/>
                <w:szCs w:val="20"/>
              </w:rPr>
              <w:t>1.6</w:t>
            </w:r>
          </w:p>
        </w:tc>
        <w:tc>
          <w:tcPr>
            <w:tcW w:w="2909" w:type="dxa"/>
            <w:vAlign w:val="center"/>
          </w:tcPr>
          <w:p w14:paraId="1DF88451" w14:textId="77777777" w:rsidR="00DD4BAE" w:rsidRPr="005B253B" w:rsidRDefault="00DD4BAE" w:rsidP="007B4A8B">
            <w:pPr>
              <w:rPr>
                <w:rFonts w:ascii="Times New Roman" w:hAnsi="Times New Roman" w:cs="Times New Roman"/>
                <w:sz w:val="20"/>
                <w:szCs w:val="20"/>
              </w:rPr>
            </w:pPr>
            <w:r w:rsidRPr="005B253B">
              <w:rPr>
                <w:rFonts w:ascii="Times New Roman" w:hAnsi="Times New Roman" w:cs="Times New Roman"/>
                <w:sz w:val="20"/>
                <w:szCs w:val="20"/>
              </w:rPr>
              <w:t>Sporspærringer (cirkulære)</w:t>
            </w:r>
          </w:p>
        </w:tc>
        <w:tc>
          <w:tcPr>
            <w:tcW w:w="6013" w:type="dxa"/>
            <w:shd w:val="clear" w:color="auto" w:fill="auto"/>
            <w:vAlign w:val="center"/>
          </w:tcPr>
          <w:p w14:paraId="61F8E8DF" w14:textId="074268D5" w:rsidR="00DD4BAE" w:rsidRPr="005B253B" w:rsidRDefault="00102AB8" w:rsidP="001503F7">
            <w:pPr>
              <w:rPr>
                <w:rFonts w:ascii="Times New Roman" w:hAnsi="Times New Roman" w:cs="Times New Roman"/>
              </w:rPr>
            </w:pPr>
            <w:r w:rsidRPr="005B253B">
              <w:rPr>
                <w:rFonts w:ascii="Times New Roman" w:hAnsi="Times New Roman" w:cs="Times New Roman"/>
              </w:rPr>
              <w:t>IBTA kontrollerer</w:t>
            </w:r>
            <w:r w:rsidR="005E4296" w:rsidRPr="005B253B">
              <w:rPr>
                <w:rFonts w:ascii="Times New Roman" w:hAnsi="Times New Roman" w:cs="Times New Roman"/>
              </w:rPr>
              <w:t xml:space="preserve"> at Sporspærringscirkulærer er bekendtgjort. Kan findes på Banedanmarks hjemmeside.</w:t>
            </w:r>
          </w:p>
        </w:tc>
      </w:tr>
      <w:tr w:rsidR="00DD4BAE" w:rsidRPr="005B253B" w14:paraId="757BFB6F" w14:textId="77777777" w:rsidTr="007B4A8B">
        <w:trPr>
          <w:trHeight w:val="567"/>
        </w:trPr>
        <w:tc>
          <w:tcPr>
            <w:tcW w:w="605" w:type="dxa"/>
            <w:vAlign w:val="center"/>
          </w:tcPr>
          <w:p w14:paraId="2356DB83" w14:textId="77777777" w:rsidR="00DD4BAE" w:rsidRPr="005B253B" w:rsidRDefault="00DD4BAE" w:rsidP="007B4A8B">
            <w:pPr>
              <w:rPr>
                <w:rFonts w:ascii="Times New Roman" w:hAnsi="Times New Roman" w:cs="Times New Roman"/>
                <w:sz w:val="20"/>
                <w:szCs w:val="20"/>
              </w:rPr>
            </w:pPr>
            <w:r w:rsidRPr="005B253B">
              <w:rPr>
                <w:rFonts w:ascii="Times New Roman" w:hAnsi="Times New Roman" w:cs="Times New Roman"/>
                <w:sz w:val="20"/>
                <w:szCs w:val="20"/>
              </w:rPr>
              <w:t>1.7</w:t>
            </w:r>
          </w:p>
        </w:tc>
        <w:tc>
          <w:tcPr>
            <w:tcW w:w="2909" w:type="dxa"/>
            <w:vAlign w:val="center"/>
          </w:tcPr>
          <w:p w14:paraId="562FFB38" w14:textId="77777777" w:rsidR="00DD4BAE" w:rsidRPr="005B253B" w:rsidRDefault="00DD4BAE" w:rsidP="007B4A8B">
            <w:pPr>
              <w:rPr>
                <w:rFonts w:ascii="Times New Roman" w:hAnsi="Times New Roman" w:cs="Times New Roman"/>
                <w:sz w:val="20"/>
                <w:szCs w:val="20"/>
              </w:rPr>
            </w:pPr>
            <w:r w:rsidRPr="005B253B">
              <w:rPr>
                <w:rFonts w:ascii="Times New Roman" w:hAnsi="Times New Roman" w:cs="Times New Roman"/>
                <w:sz w:val="20"/>
                <w:szCs w:val="20"/>
              </w:rPr>
              <w:t>Trafikcirkulære</w:t>
            </w:r>
          </w:p>
        </w:tc>
        <w:tc>
          <w:tcPr>
            <w:tcW w:w="6013" w:type="dxa"/>
            <w:shd w:val="clear" w:color="auto" w:fill="auto"/>
            <w:vAlign w:val="center"/>
          </w:tcPr>
          <w:p w14:paraId="09C569E4" w14:textId="09634C81" w:rsidR="00DD4BAE" w:rsidRPr="005B253B" w:rsidRDefault="005E4296" w:rsidP="001503F7">
            <w:pPr>
              <w:rPr>
                <w:rFonts w:ascii="Times New Roman" w:hAnsi="Times New Roman" w:cs="Times New Roman"/>
              </w:rPr>
            </w:pPr>
            <w:r w:rsidRPr="005B253B">
              <w:rPr>
                <w:rFonts w:ascii="Times New Roman" w:hAnsi="Times New Roman" w:cs="Times New Roman"/>
              </w:rPr>
              <w:t xml:space="preserve">IBTA </w:t>
            </w:r>
            <w:r w:rsidR="00C238DF" w:rsidRPr="005B253B">
              <w:rPr>
                <w:rFonts w:ascii="Times New Roman" w:hAnsi="Times New Roman" w:cs="Times New Roman"/>
              </w:rPr>
              <w:t>kontrollere</w:t>
            </w:r>
            <w:r w:rsidR="001870F2" w:rsidRPr="005B253B">
              <w:rPr>
                <w:rFonts w:ascii="Times New Roman" w:hAnsi="Times New Roman" w:cs="Times New Roman"/>
              </w:rPr>
              <w:t>r</w:t>
            </w:r>
            <w:r w:rsidR="00C238DF" w:rsidRPr="005B253B">
              <w:rPr>
                <w:rFonts w:ascii="Times New Roman" w:hAnsi="Times New Roman" w:cs="Times New Roman"/>
              </w:rPr>
              <w:t xml:space="preserve"> </w:t>
            </w:r>
            <w:r w:rsidRPr="005B253B">
              <w:rPr>
                <w:rFonts w:ascii="Times New Roman" w:hAnsi="Times New Roman" w:cs="Times New Roman"/>
              </w:rPr>
              <w:t>at Trafikcirkulærer er bekendtgjort. Kan findes på Banedanmarks hjemmeside.</w:t>
            </w:r>
          </w:p>
        </w:tc>
      </w:tr>
      <w:tr w:rsidR="00DD4BAE" w:rsidRPr="005B253B" w14:paraId="06F57787" w14:textId="77777777" w:rsidTr="007B4A8B">
        <w:trPr>
          <w:trHeight w:val="567"/>
        </w:trPr>
        <w:tc>
          <w:tcPr>
            <w:tcW w:w="605" w:type="dxa"/>
            <w:vAlign w:val="center"/>
          </w:tcPr>
          <w:p w14:paraId="3069C697" w14:textId="77777777" w:rsidR="00DD4BAE" w:rsidRPr="005B253B" w:rsidRDefault="00DD4BAE" w:rsidP="007B4A8B">
            <w:pPr>
              <w:rPr>
                <w:rFonts w:ascii="Times New Roman" w:hAnsi="Times New Roman" w:cs="Times New Roman"/>
                <w:sz w:val="20"/>
                <w:szCs w:val="20"/>
              </w:rPr>
            </w:pPr>
            <w:r w:rsidRPr="005B253B">
              <w:rPr>
                <w:rFonts w:ascii="Times New Roman" w:hAnsi="Times New Roman" w:cs="Times New Roman"/>
                <w:sz w:val="20"/>
                <w:szCs w:val="20"/>
              </w:rPr>
              <w:t>1.8</w:t>
            </w:r>
          </w:p>
        </w:tc>
        <w:tc>
          <w:tcPr>
            <w:tcW w:w="2909" w:type="dxa"/>
            <w:vAlign w:val="center"/>
          </w:tcPr>
          <w:p w14:paraId="64F44CAB" w14:textId="33B5DA44" w:rsidR="00DD4BAE" w:rsidRPr="005B253B" w:rsidRDefault="00DD4BAE" w:rsidP="007B4A8B">
            <w:pPr>
              <w:rPr>
                <w:rFonts w:ascii="Times New Roman" w:hAnsi="Times New Roman" w:cs="Times New Roman"/>
                <w:sz w:val="20"/>
                <w:szCs w:val="20"/>
              </w:rPr>
            </w:pPr>
            <w:r w:rsidRPr="005B253B">
              <w:rPr>
                <w:rFonts w:ascii="Times New Roman" w:hAnsi="Times New Roman" w:cs="Times New Roman"/>
                <w:sz w:val="20"/>
                <w:szCs w:val="20"/>
              </w:rPr>
              <w:t xml:space="preserve">Drejebog </w:t>
            </w:r>
            <w:r w:rsidR="001870F2" w:rsidRPr="005B253B">
              <w:rPr>
                <w:rFonts w:ascii="Times New Roman" w:hAnsi="Times New Roman" w:cs="Times New Roman"/>
                <w:sz w:val="20"/>
                <w:szCs w:val="20"/>
              </w:rPr>
              <w:t>(</w:t>
            </w:r>
            <w:r w:rsidRPr="005B253B">
              <w:rPr>
                <w:rFonts w:ascii="Times New Roman" w:hAnsi="Times New Roman" w:cs="Times New Roman"/>
                <w:sz w:val="20"/>
                <w:szCs w:val="20"/>
              </w:rPr>
              <w:t>trafikal</w:t>
            </w:r>
            <w:r w:rsidR="001870F2" w:rsidRPr="005B253B">
              <w:rPr>
                <w:rFonts w:ascii="Times New Roman" w:hAnsi="Times New Roman" w:cs="Times New Roman"/>
                <w:sz w:val="20"/>
                <w:szCs w:val="20"/>
              </w:rPr>
              <w:t>)</w:t>
            </w:r>
            <w:r w:rsidRPr="005B253B">
              <w:rPr>
                <w:rFonts w:ascii="Times New Roman" w:hAnsi="Times New Roman" w:cs="Times New Roman"/>
                <w:sz w:val="20"/>
                <w:szCs w:val="20"/>
              </w:rPr>
              <w:t xml:space="preserve"> </w:t>
            </w:r>
          </w:p>
        </w:tc>
        <w:tc>
          <w:tcPr>
            <w:tcW w:w="6013" w:type="dxa"/>
            <w:shd w:val="clear" w:color="auto" w:fill="auto"/>
            <w:vAlign w:val="center"/>
          </w:tcPr>
          <w:p w14:paraId="171594C7" w14:textId="57400D97" w:rsidR="00013953" w:rsidRPr="005B253B" w:rsidRDefault="006B4AB8" w:rsidP="00013953">
            <w:pPr>
              <w:rPr>
                <w:rFonts w:ascii="Times New Roman" w:hAnsi="Times New Roman" w:cs="Times New Roman"/>
              </w:rPr>
            </w:pPr>
            <w:r w:rsidRPr="005B253B">
              <w:rPr>
                <w:rFonts w:ascii="Times New Roman" w:hAnsi="Times New Roman" w:cs="Times New Roman"/>
              </w:rPr>
              <w:t xml:space="preserve">Ved større ibrugtagninger kan der være udgivet en </w:t>
            </w:r>
            <w:r w:rsidR="002F6BC9" w:rsidRPr="005B253B">
              <w:rPr>
                <w:rFonts w:ascii="Times New Roman" w:hAnsi="Times New Roman" w:cs="Times New Roman"/>
              </w:rPr>
              <w:t>”</w:t>
            </w:r>
            <w:r w:rsidRPr="005B253B">
              <w:rPr>
                <w:rFonts w:ascii="Times New Roman" w:hAnsi="Times New Roman" w:cs="Times New Roman"/>
              </w:rPr>
              <w:t>trafikaldrejebog</w:t>
            </w:r>
            <w:r w:rsidR="002F6BC9" w:rsidRPr="005B253B">
              <w:rPr>
                <w:rFonts w:ascii="Times New Roman" w:hAnsi="Times New Roman" w:cs="Times New Roman"/>
              </w:rPr>
              <w:t>”</w:t>
            </w:r>
            <w:r w:rsidRPr="005B253B">
              <w:rPr>
                <w:rFonts w:ascii="Times New Roman" w:hAnsi="Times New Roman" w:cs="Times New Roman"/>
              </w:rPr>
              <w:t xml:space="preserve">, den beskriver typisk kørselsmønstre, </w:t>
            </w:r>
            <w:r w:rsidR="00013953" w:rsidRPr="005B253B">
              <w:rPr>
                <w:rFonts w:ascii="Times New Roman" w:hAnsi="Times New Roman" w:cs="Times New Roman"/>
              </w:rPr>
              <w:t xml:space="preserve">hvilke spor der er spærret, </w:t>
            </w:r>
            <w:r w:rsidRPr="005B253B">
              <w:rPr>
                <w:rFonts w:ascii="Times New Roman" w:hAnsi="Times New Roman" w:cs="Times New Roman"/>
              </w:rPr>
              <w:t>stationsdrift, KA, aflåste sporskifter</w:t>
            </w:r>
            <w:r w:rsidR="00013953" w:rsidRPr="005B253B">
              <w:rPr>
                <w:rFonts w:ascii="Times New Roman" w:hAnsi="Times New Roman" w:cs="Times New Roman"/>
              </w:rPr>
              <w:t xml:space="preserve"> etc. Der vil være overlap med den </w:t>
            </w:r>
            <w:r w:rsidR="00C6041B" w:rsidRPr="005B253B">
              <w:rPr>
                <w:rFonts w:ascii="Times New Roman" w:hAnsi="Times New Roman" w:cs="Times New Roman"/>
              </w:rPr>
              <w:t>”</w:t>
            </w:r>
            <w:r w:rsidR="00013953" w:rsidRPr="005B253B">
              <w:rPr>
                <w:rFonts w:ascii="Times New Roman" w:hAnsi="Times New Roman" w:cs="Times New Roman"/>
              </w:rPr>
              <w:t>teknisk</w:t>
            </w:r>
            <w:r w:rsidR="00C6041B" w:rsidRPr="005B253B">
              <w:rPr>
                <w:rFonts w:ascii="Times New Roman" w:hAnsi="Times New Roman" w:cs="Times New Roman"/>
              </w:rPr>
              <w:t>e”</w:t>
            </w:r>
            <w:r w:rsidR="00013953" w:rsidRPr="005B253B">
              <w:rPr>
                <w:rFonts w:ascii="Times New Roman" w:hAnsi="Times New Roman" w:cs="Times New Roman"/>
              </w:rPr>
              <w:t xml:space="preserve"> drejebog. Ved mindre ibrugtagninger forefindes den typisk ikke.</w:t>
            </w:r>
            <w:r w:rsidR="003100D6" w:rsidRPr="005B253B">
              <w:rPr>
                <w:rFonts w:ascii="Times New Roman" w:hAnsi="Times New Roman" w:cs="Times New Roman"/>
              </w:rPr>
              <w:t xml:space="preserve"> </w:t>
            </w:r>
          </w:p>
          <w:p w14:paraId="0B2E36B5" w14:textId="20EF4556" w:rsidR="003B46DC" w:rsidRPr="005B253B" w:rsidRDefault="00013953" w:rsidP="00013953">
            <w:pPr>
              <w:rPr>
                <w:rFonts w:ascii="Times New Roman" w:hAnsi="Times New Roman" w:cs="Times New Roman"/>
              </w:rPr>
            </w:pPr>
            <w:r w:rsidRPr="005B253B">
              <w:rPr>
                <w:rFonts w:ascii="Times New Roman" w:hAnsi="Times New Roman" w:cs="Times New Roman"/>
              </w:rPr>
              <w:t xml:space="preserve">IBTA skal </w:t>
            </w:r>
            <w:r w:rsidR="001870F2" w:rsidRPr="005B253B">
              <w:rPr>
                <w:rFonts w:ascii="Times New Roman" w:hAnsi="Times New Roman" w:cs="Times New Roman"/>
              </w:rPr>
              <w:t xml:space="preserve">kontrollere </w:t>
            </w:r>
            <w:r w:rsidRPr="005B253B">
              <w:rPr>
                <w:rFonts w:ascii="Times New Roman" w:hAnsi="Times New Roman" w:cs="Times New Roman"/>
              </w:rPr>
              <w:t>at de trafikale krav</w:t>
            </w:r>
            <w:r w:rsidR="00B72860" w:rsidRPr="005B253B">
              <w:rPr>
                <w:rFonts w:ascii="Times New Roman" w:hAnsi="Times New Roman" w:cs="Times New Roman"/>
              </w:rPr>
              <w:t xml:space="preserve"> mv.</w:t>
            </w:r>
            <w:r w:rsidRPr="005B253B">
              <w:rPr>
                <w:rFonts w:ascii="Times New Roman" w:hAnsi="Times New Roman" w:cs="Times New Roman"/>
              </w:rPr>
              <w:t xml:space="preserve"> </w:t>
            </w:r>
            <w:r w:rsidR="00B95902" w:rsidRPr="005B253B">
              <w:rPr>
                <w:rFonts w:ascii="Times New Roman" w:hAnsi="Times New Roman" w:cs="Times New Roman"/>
              </w:rPr>
              <w:t>er</w:t>
            </w:r>
            <w:r w:rsidRPr="005B253B">
              <w:rPr>
                <w:rFonts w:ascii="Times New Roman" w:hAnsi="Times New Roman" w:cs="Times New Roman"/>
              </w:rPr>
              <w:t xml:space="preserve"> håndtere</w:t>
            </w:r>
            <w:r w:rsidR="001870F2" w:rsidRPr="005B253B">
              <w:rPr>
                <w:rFonts w:ascii="Times New Roman" w:hAnsi="Times New Roman" w:cs="Times New Roman"/>
              </w:rPr>
              <w:t xml:space="preserve">t </w:t>
            </w:r>
            <w:r w:rsidR="00B95902" w:rsidRPr="005B253B">
              <w:rPr>
                <w:rFonts w:ascii="Times New Roman" w:hAnsi="Times New Roman" w:cs="Times New Roman"/>
              </w:rPr>
              <w:t xml:space="preserve">i </w:t>
            </w:r>
            <w:r w:rsidR="001870F2" w:rsidRPr="005B253B">
              <w:rPr>
                <w:rFonts w:ascii="Times New Roman" w:hAnsi="Times New Roman" w:cs="Times New Roman"/>
              </w:rPr>
              <w:t xml:space="preserve">denne trafikale </w:t>
            </w:r>
            <w:r w:rsidR="00B95902" w:rsidRPr="005B253B">
              <w:rPr>
                <w:rFonts w:ascii="Times New Roman" w:hAnsi="Times New Roman" w:cs="Times New Roman"/>
              </w:rPr>
              <w:t>drejebog</w:t>
            </w:r>
            <w:r w:rsidR="00B72860" w:rsidRPr="005B253B">
              <w:rPr>
                <w:rFonts w:ascii="Times New Roman" w:hAnsi="Times New Roman" w:cs="Times New Roman"/>
              </w:rPr>
              <w:t xml:space="preserve"> og at det stemmer overnes med den ”tekniske” </w:t>
            </w:r>
            <w:r w:rsidR="00ED72DC" w:rsidRPr="005B253B">
              <w:rPr>
                <w:rFonts w:ascii="Times New Roman" w:hAnsi="Times New Roman" w:cs="Times New Roman"/>
              </w:rPr>
              <w:t>drejebog</w:t>
            </w:r>
            <w:r w:rsidR="00B72860" w:rsidRPr="005B253B">
              <w:rPr>
                <w:rFonts w:ascii="Times New Roman" w:hAnsi="Times New Roman" w:cs="Times New Roman"/>
              </w:rPr>
              <w:t>, se pkt. 1.17</w:t>
            </w:r>
            <w:r w:rsidR="00B95902" w:rsidRPr="005B253B">
              <w:rPr>
                <w:rFonts w:ascii="Times New Roman" w:hAnsi="Times New Roman" w:cs="Times New Roman"/>
              </w:rPr>
              <w:t xml:space="preserve">. </w:t>
            </w:r>
            <w:r w:rsidR="001870F2" w:rsidRPr="005B253B">
              <w:rPr>
                <w:rFonts w:ascii="Times New Roman" w:hAnsi="Times New Roman" w:cs="Times New Roman"/>
              </w:rPr>
              <w:t>G</w:t>
            </w:r>
            <w:r w:rsidRPr="005B253B">
              <w:rPr>
                <w:rFonts w:ascii="Times New Roman" w:hAnsi="Times New Roman" w:cs="Times New Roman"/>
              </w:rPr>
              <w:t xml:space="preserve">odkendelsen </w:t>
            </w:r>
            <w:r w:rsidR="00B72860" w:rsidRPr="005B253B">
              <w:rPr>
                <w:rFonts w:ascii="Times New Roman" w:hAnsi="Times New Roman" w:cs="Times New Roman"/>
              </w:rPr>
              <w:t xml:space="preserve">er </w:t>
            </w:r>
            <w:r w:rsidRPr="005B253B">
              <w:rPr>
                <w:rFonts w:ascii="Times New Roman" w:hAnsi="Times New Roman" w:cs="Times New Roman"/>
              </w:rPr>
              <w:t xml:space="preserve">ikke IBTA </w:t>
            </w:r>
            <w:r w:rsidR="00B72860" w:rsidRPr="005B253B">
              <w:rPr>
                <w:rFonts w:ascii="Times New Roman" w:hAnsi="Times New Roman" w:cs="Times New Roman"/>
              </w:rPr>
              <w:t>ansvar</w:t>
            </w:r>
            <w:r w:rsidRPr="005B253B">
              <w:rPr>
                <w:rFonts w:ascii="Times New Roman" w:hAnsi="Times New Roman" w:cs="Times New Roman"/>
              </w:rPr>
              <w:t>.</w:t>
            </w:r>
          </w:p>
        </w:tc>
      </w:tr>
      <w:tr w:rsidR="00DD4BAE" w:rsidRPr="005B253B" w14:paraId="08EB27DD" w14:textId="77777777" w:rsidTr="007B4A8B">
        <w:trPr>
          <w:trHeight w:val="567"/>
        </w:trPr>
        <w:tc>
          <w:tcPr>
            <w:tcW w:w="605" w:type="dxa"/>
            <w:vAlign w:val="center"/>
          </w:tcPr>
          <w:p w14:paraId="11F72B3F" w14:textId="77777777" w:rsidR="00DD4BAE" w:rsidRPr="005B253B" w:rsidRDefault="00DD4BAE" w:rsidP="007B4A8B">
            <w:pPr>
              <w:rPr>
                <w:rFonts w:ascii="Times New Roman" w:hAnsi="Times New Roman" w:cs="Times New Roman"/>
                <w:sz w:val="20"/>
                <w:szCs w:val="20"/>
              </w:rPr>
            </w:pPr>
            <w:r w:rsidRPr="005B253B">
              <w:rPr>
                <w:rFonts w:ascii="Times New Roman" w:hAnsi="Times New Roman" w:cs="Times New Roman"/>
                <w:sz w:val="20"/>
                <w:szCs w:val="20"/>
              </w:rPr>
              <w:lastRenderedPageBreak/>
              <w:t>1.9</w:t>
            </w:r>
          </w:p>
        </w:tc>
        <w:tc>
          <w:tcPr>
            <w:tcW w:w="2909" w:type="dxa"/>
            <w:vAlign w:val="center"/>
          </w:tcPr>
          <w:p w14:paraId="5242C203" w14:textId="77777777" w:rsidR="00DD4BAE" w:rsidRPr="005B253B" w:rsidRDefault="00DD4BAE" w:rsidP="007B4A8B">
            <w:pPr>
              <w:rPr>
                <w:rFonts w:ascii="Times New Roman" w:hAnsi="Times New Roman" w:cs="Times New Roman"/>
                <w:sz w:val="20"/>
                <w:szCs w:val="20"/>
              </w:rPr>
            </w:pPr>
            <w:r w:rsidRPr="005B253B">
              <w:rPr>
                <w:rFonts w:ascii="Times New Roman" w:hAnsi="Times New Roman" w:cs="Times New Roman"/>
                <w:sz w:val="20"/>
                <w:szCs w:val="20"/>
              </w:rPr>
              <w:t>Jernbanesikkerhedsplan</w:t>
            </w:r>
          </w:p>
        </w:tc>
        <w:tc>
          <w:tcPr>
            <w:tcW w:w="6013" w:type="dxa"/>
            <w:shd w:val="clear" w:color="auto" w:fill="auto"/>
            <w:vAlign w:val="center"/>
          </w:tcPr>
          <w:p w14:paraId="6619DAC8" w14:textId="197F6FB3" w:rsidR="003B46DC" w:rsidRPr="005B253B" w:rsidRDefault="005E4296" w:rsidP="001503F7">
            <w:pPr>
              <w:rPr>
                <w:rFonts w:ascii="Times New Roman" w:hAnsi="Times New Roman" w:cs="Times New Roman"/>
              </w:rPr>
            </w:pPr>
            <w:r w:rsidRPr="005B253B">
              <w:rPr>
                <w:rFonts w:ascii="Times New Roman" w:hAnsi="Times New Roman" w:cs="Times New Roman"/>
              </w:rPr>
              <w:t>Forud for ethvert planlagt arbejde i eller ved trafikerede spor</w:t>
            </w:r>
            <w:r w:rsidR="001779DA" w:rsidRPr="005B253B">
              <w:rPr>
                <w:rFonts w:ascii="Times New Roman" w:hAnsi="Times New Roman" w:cs="Times New Roman"/>
              </w:rPr>
              <w:t>,</w:t>
            </w:r>
            <w:r w:rsidRPr="005B253B">
              <w:rPr>
                <w:rFonts w:ascii="Times New Roman" w:hAnsi="Times New Roman" w:cs="Times New Roman"/>
              </w:rPr>
              <w:t xml:space="preserve"> skal </w:t>
            </w:r>
            <w:r w:rsidR="008338B3" w:rsidRPr="005B253B">
              <w:rPr>
                <w:rFonts w:ascii="Times New Roman" w:hAnsi="Times New Roman" w:cs="Times New Roman"/>
              </w:rPr>
              <w:t>IBTA kontrollere at de</w:t>
            </w:r>
            <w:r w:rsidR="001779DA" w:rsidRPr="005B253B">
              <w:rPr>
                <w:rFonts w:ascii="Times New Roman" w:hAnsi="Times New Roman" w:cs="Times New Roman"/>
              </w:rPr>
              <w:t>r</w:t>
            </w:r>
            <w:r w:rsidR="008338B3" w:rsidRPr="005B253B">
              <w:rPr>
                <w:rFonts w:ascii="Times New Roman" w:hAnsi="Times New Roman" w:cs="Times New Roman"/>
              </w:rPr>
              <w:t xml:space="preserve"> </w:t>
            </w:r>
            <w:r w:rsidRPr="005B253B">
              <w:rPr>
                <w:rFonts w:ascii="Times New Roman" w:hAnsi="Times New Roman" w:cs="Times New Roman"/>
              </w:rPr>
              <w:t>foreligge</w:t>
            </w:r>
            <w:r w:rsidR="008338B3" w:rsidRPr="005B253B">
              <w:rPr>
                <w:rFonts w:ascii="Times New Roman" w:hAnsi="Times New Roman" w:cs="Times New Roman"/>
              </w:rPr>
              <w:t>r</w:t>
            </w:r>
            <w:r w:rsidRPr="005B253B">
              <w:rPr>
                <w:rFonts w:ascii="Times New Roman" w:hAnsi="Times New Roman" w:cs="Times New Roman"/>
              </w:rPr>
              <w:t xml:space="preserve"> en godkendt jernbanesikkerhedsplan. Jernbanesikkerhedsplanen beskriver en række jernbane sikkerhedsmæssige forhold vedrørende det pågældende arbejde.</w:t>
            </w:r>
            <w:r w:rsidR="0053604E" w:rsidRPr="005B253B">
              <w:rPr>
                <w:rFonts w:ascii="Times New Roman" w:hAnsi="Times New Roman" w:cs="Times New Roman"/>
              </w:rPr>
              <w:t xml:space="preserve"> </w:t>
            </w:r>
          </w:p>
        </w:tc>
      </w:tr>
      <w:tr w:rsidR="003C52A8" w:rsidRPr="005B253B" w14:paraId="192D2304" w14:textId="77777777" w:rsidTr="007B4A8B">
        <w:trPr>
          <w:trHeight w:val="567"/>
        </w:trPr>
        <w:tc>
          <w:tcPr>
            <w:tcW w:w="605" w:type="dxa"/>
            <w:vAlign w:val="center"/>
          </w:tcPr>
          <w:p w14:paraId="3E14630E" w14:textId="36B525FD" w:rsidR="003C52A8" w:rsidRPr="005B253B" w:rsidRDefault="003C52A8" w:rsidP="003C52A8">
            <w:pPr>
              <w:rPr>
                <w:rFonts w:ascii="Times New Roman" w:hAnsi="Times New Roman" w:cs="Times New Roman"/>
                <w:sz w:val="20"/>
                <w:szCs w:val="20"/>
              </w:rPr>
            </w:pPr>
            <w:r w:rsidRPr="005B253B">
              <w:rPr>
                <w:rFonts w:ascii="Times New Roman" w:hAnsi="Times New Roman" w:cs="Times New Roman"/>
                <w:sz w:val="20"/>
                <w:szCs w:val="20"/>
              </w:rPr>
              <w:t>1.10</w:t>
            </w:r>
          </w:p>
        </w:tc>
        <w:tc>
          <w:tcPr>
            <w:tcW w:w="2909" w:type="dxa"/>
            <w:vAlign w:val="center"/>
          </w:tcPr>
          <w:p w14:paraId="2F28E308" w14:textId="5E7F2B02" w:rsidR="003C52A8" w:rsidRPr="005B253B" w:rsidRDefault="003C52A8" w:rsidP="003C52A8">
            <w:pPr>
              <w:rPr>
                <w:rFonts w:ascii="Times New Roman" w:hAnsi="Times New Roman" w:cs="Times New Roman"/>
                <w:sz w:val="20"/>
                <w:szCs w:val="20"/>
              </w:rPr>
            </w:pPr>
            <w:r w:rsidRPr="005B253B">
              <w:rPr>
                <w:rFonts w:ascii="Times New Roman" w:hAnsi="Times New Roman" w:cs="Times New Roman"/>
                <w:sz w:val="20"/>
                <w:szCs w:val="20"/>
              </w:rPr>
              <w:t>Validerings rapport (VR)</w:t>
            </w:r>
          </w:p>
        </w:tc>
        <w:tc>
          <w:tcPr>
            <w:tcW w:w="6013" w:type="dxa"/>
            <w:shd w:val="clear" w:color="auto" w:fill="auto"/>
            <w:vAlign w:val="center"/>
          </w:tcPr>
          <w:p w14:paraId="4E9A86AB" w14:textId="27DD7FF7" w:rsidR="003C52A8" w:rsidRPr="005B253B" w:rsidRDefault="003C52A8" w:rsidP="003C52A8">
            <w:pPr>
              <w:rPr>
                <w:rFonts w:ascii="Times New Roman" w:hAnsi="Times New Roman" w:cs="Times New Roman"/>
              </w:rPr>
            </w:pPr>
            <w:r w:rsidRPr="005B253B">
              <w:rPr>
                <w:rFonts w:ascii="Times New Roman" w:hAnsi="Times New Roman" w:cs="Times New Roman"/>
                <w:sz w:val="20"/>
                <w:szCs w:val="20"/>
              </w:rPr>
              <w:t xml:space="preserve">Valideringsrapporter skal indstille til godkendelse dog evt. med forbehold. Trafikale/tekniske valideringsrapporter der ikke indstiller til godkendelse, skal være konsekvensbehandlet i den tilsvarende TVE. </w:t>
            </w:r>
          </w:p>
        </w:tc>
      </w:tr>
      <w:tr w:rsidR="003C52A8" w:rsidRPr="005B253B" w14:paraId="03335E23" w14:textId="77777777" w:rsidTr="007B4A8B">
        <w:trPr>
          <w:trHeight w:val="567"/>
        </w:trPr>
        <w:tc>
          <w:tcPr>
            <w:tcW w:w="605" w:type="dxa"/>
            <w:vAlign w:val="center"/>
          </w:tcPr>
          <w:p w14:paraId="78D2D8B8" w14:textId="77777777" w:rsidR="003C52A8" w:rsidRPr="005B253B" w:rsidRDefault="003C52A8" w:rsidP="003C52A8">
            <w:pPr>
              <w:rPr>
                <w:rFonts w:ascii="Times New Roman" w:hAnsi="Times New Roman" w:cs="Times New Roman"/>
                <w:sz w:val="20"/>
                <w:szCs w:val="20"/>
              </w:rPr>
            </w:pPr>
            <w:r w:rsidRPr="005B253B">
              <w:rPr>
                <w:rFonts w:ascii="Times New Roman" w:hAnsi="Times New Roman" w:cs="Times New Roman"/>
                <w:sz w:val="20"/>
                <w:szCs w:val="20"/>
              </w:rPr>
              <w:t>1.11</w:t>
            </w:r>
          </w:p>
        </w:tc>
        <w:tc>
          <w:tcPr>
            <w:tcW w:w="2909" w:type="dxa"/>
            <w:vAlign w:val="center"/>
          </w:tcPr>
          <w:p w14:paraId="4BD0FB89" w14:textId="77777777" w:rsidR="003C52A8" w:rsidRPr="005B253B" w:rsidRDefault="003C52A8" w:rsidP="003C52A8">
            <w:pPr>
              <w:rPr>
                <w:rFonts w:ascii="Times New Roman" w:hAnsi="Times New Roman" w:cs="Times New Roman"/>
                <w:sz w:val="20"/>
                <w:szCs w:val="20"/>
              </w:rPr>
            </w:pPr>
            <w:r w:rsidRPr="005B253B">
              <w:rPr>
                <w:rFonts w:ascii="Times New Roman" w:hAnsi="Times New Roman" w:cs="Times New Roman"/>
                <w:sz w:val="20"/>
                <w:szCs w:val="20"/>
              </w:rPr>
              <w:t xml:space="preserve">TVE </w:t>
            </w:r>
          </w:p>
        </w:tc>
        <w:tc>
          <w:tcPr>
            <w:tcW w:w="6013" w:type="dxa"/>
            <w:shd w:val="clear" w:color="auto" w:fill="auto"/>
            <w:vAlign w:val="center"/>
          </w:tcPr>
          <w:p w14:paraId="2B4EA597" w14:textId="7994A4FC" w:rsidR="003C52A8" w:rsidRPr="005B253B" w:rsidRDefault="003C52A8" w:rsidP="003C52A8">
            <w:pPr>
              <w:rPr>
                <w:rFonts w:ascii="Times New Roman" w:hAnsi="Times New Roman" w:cs="Times New Roman"/>
                <w:sz w:val="20"/>
                <w:szCs w:val="20"/>
              </w:rPr>
            </w:pPr>
            <w:r w:rsidRPr="005B253B">
              <w:rPr>
                <w:rFonts w:ascii="Times New Roman" w:hAnsi="Times New Roman" w:cs="Times New Roman"/>
                <w:sz w:val="20"/>
                <w:szCs w:val="20"/>
              </w:rPr>
              <w:t xml:space="preserve">Evt. forbehold og bemærkninger i valideringsrapporter og TVE'er skal skænkes den fornødne interesse under ibrugtagningen. </w:t>
            </w:r>
          </w:p>
        </w:tc>
      </w:tr>
      <w:tr w:rsidR="003C52A8" w:rsidRPr="005B253B" w14:paraId="409E0B87" w14:textId="77777777" w:rsidTr="007B4A8B">
        <w:trPr>
          <w:trHeight w:val="567"/>
        </w:trPr>
        <w:tc>
          <w:tcPr>
            <w:tcW w:w="605" w:type="dxa"/>
            <w:vAlign w:val="center"/>
          </w:tcPr>
          <w:p w14:paraId="64AF14BE" w14:textId="77777777" w:rsidR="003C52A8" w:rsidRPr="005B253B" w:rsidRDefault="003C52A8" w:rsidP="003C52A8">
            <w:pPr>
              <w:rPr>
                <w:rFonts w:ascii="Times New Roman" w:hAnsi="Times New Roman" w:cs="Times New Roman"/>
                <w:sz w:val="20"/>
                <w:szCs w:val="20"/>
              </w:rPr>
            </w:pPr>
            <w:r w:rsidRPr="005B253B">
              <w:rPr>
                <w:rFonts w:ascii="Times New Roman" w:hAnsi="Times New Roman" w:cs="Times New Roman"/>
                <w:sz w:val="20"/>
                <w:szCs w:val="20"/>
              </w:rPr>
              <w:t>1.12</w:t>
            </w:r>
          </w:p>
        </w:tc>
        <w:tc>
          <w:tcPr>
            <w:tcW w:w="2909" w:type="dxa"/>
            <w:vAlign w:val="center"/>
          </w:tcPr>
          <w:p w14:paraId="2BBBA76D" w14:textId="77777777" w:rsidR="003C52A8" w:rsidRPr="005B253B" w:rsidRDefault="003C52A8" w:rsidP="003C52A8">
            <w:pPr>
              <w:rPr>
                <w:rFonts w:ascii="Times New Roman" w:hAnsi="Times New Roman" w:cs="Times New Roman"/>
                <w:sz w:val="20"/>
                <w:szCs w:val="20"/>
              </w:rPr>
            </w:pPr>
            <w:r w:rsidRPr="005B253B">
              <w:rPr>
                <w:rFonts w:ascii="Times New Roman" w:hAnsi="Times New Roman" w:cs="Times New Roman"/>
                <w:sz w:val="20"/>
                <w:szCs w:val="20"/>
              </w:rPr>
              <w:t>Anlægsdokumentation</w:t>
            </w:r>
          </w:p>
        </w:tc>
        <w:tc>
          <w:tcPr>
            <w:tcW w:w="6013" w:type="dxa"/>
            <w:shd w:val="clear" w:color="auto" w:fill="auto"/>
            <w:vAlign w:val="center"/>
          </w:tcPr>
          <w:p w14:paraId="5912C861" w14:textId="08EEA996" w:rsidR="003C52A8" w:rsidRPr="005B253B" w:rsidRDefault="003C52A8" w:rsidP="003C52A8">
            <w:pPr>
              <w:rPr>
                <w:rFonts w:ascii="Times New Roman" w:hAnsi="Times New Roman" w:cs="Times New Roman"/>
                <w:sz w:val="20"/>
                <w:szCs w:val="20"/>
              </w:rPr>
            </w:pPr>
            <w:r w:rsidRPr="005B253B">
              <w:rPr>
                <w:rFonts w:ascii="Times New Roman" w:hAnsi="Times New Roman" w:cs="Times New Roman"/>
                <w:sz w:val="20"/>
                <w:szCs w:val="20"/>
              </w:rPr>
              <w:t>Med anlægs dokumentation menes ”røde – og grønne arbejdstegninger” samt ”denne tegninger”. I henhold til IN 984 V nr. 1041 og de normaltegninger der er oplistet i denne. Den IBTA skal gennemgå at alle procedurer i Jydestempel er udført og derved udfyldt korrekt. Evt. rettelser med rødt er overført til ”denne tegninger”, fra arbejdstegningerne, ved ibrugtagningsafslutning.</w:t>
            </w:r>
            <w:r w:rsidR="00023062" w:rsidRPr="005B253B">
              <w:rPr>
                <w:rFonts w:ascii="Times New Roman" w:hAnsi="Times New Roman" w:cs="Times New Roman"/>
                <w:sz w:val="20"/>
                <w:szCs w:val="20"/>
              </w:rPr>
              <w:t xml:space="preserve"> Se også pkt. 2.</w:t>
            </w:r>
            <w:r w:rsidR="006D1537" w:rsidRPr="005B253B">
              <w:rPr>
                <w:rFonts w:ascii="Times New Roman" w:hAnsi="Times New Roman" w:cs="Times New Roman"/>
                <w:sz w:val="20"/>
                <w:szCs w:val="20"/>
              </w:rPr>
              <w:t>8</w:t>
            </w:r>
          </w:p>
        </w:tc>
      </w:tr>
      <w:tr w:rsidR="003C52A8" w:rsidRPr="005B253B" w14:paraId="6C157263" w14:textId="77777777" w:rsidTr="007B4A8B">
        <w:trPr>
          <w:trHeight w:val="567"/>
        </w:trPr>
        <w:tc>
          <w:tcPr>
            <w:tcW w:w="605" w:type="dxa"/>
            <w:vAlign w:val="center"/>
          </w:tcPr>
          <w:p w14:paraId="0A2D0F2A" w14:textId="77777777" w:rsidR="003C52A8" w:rsidRPr="005B253B" w:rsidRDefault="003C52A8" w:rsidP="003C52A8">
            <w:pPr>
              <w:rPr>
                <w:rFonts w:ascii="Times New Roman" w:hAnsi="Times New Roman" w:cs="Times New Roman"/>
                <w:sz w:val="20"/>
                <w:szCs w:val="20"/>
              </w:rPr>
            </w:pPr>
            <w:r w:rsidRPr="005B253B">
              <w:rPr>
                <w:rFonts w:ascii="Times New Roman" w:hAnsi="Times New Roman" w:cs="Times New Roman"/>
                <w:sz w:val="20"/>
                <w:szCs w:val="20"/>
              </w:rPr>
              <w:t>1.13</w:t>
            </w:r>
          </w:p>
        </w:tc>
        <w:tc>
          <w:tcPr>
            <w:tcW w:w="2909" w:type="dxa"/>
            <w:vAlign w:val="center"/>
          </w:tcPr>
          <w:p w14:paraId="7DAB7EEB" w14:textId="018D1CDF" w:rsidR="003C52A8" w:rsidRPr="005B253B" w:rsidRDefault="00207097" w:rsidP="003C52A8">
            <w:pPr>
              <w:rPr>
                <w:rFonts w:ascii="Times New Roman" w:hAnsi="Times New Roman" w:cs="Times New Roman"/>
                <w:sz w:val="20"/>
                <w:szCs w:val="20"/>
              </w:rPr>
            </w:pPr>
            <w:r w:rsidRPr="005B253B">
              <w:rPr>
                <w:rFonts w:ascii="Times New Roman" w:hAnsi="Times New Roman" w:cs="Times New Roman"/>
                <w:sz w:val="20"/>
                <w:szCs w:val="20"/>
              </w:rPr>
              <w:t>Afprøvningsdokumentation og p</w:t>
            </w:r>
            <w:r w:rsidR="003C52A8" w:rsidRPr="005B253B">
              <w:rPr>
                <w:rFonts w:ascii="Times New Roman" w:hAnsi="Times New Roman" w:cs="Times New Roman"/>
                <w:sz w:val="20"/>
                <w:szCs w:val="20"/>
              </w:rPr>
              <w:t>rocedurer for afprøvning</w:t>
            </w:r>
          </w:p>
        </w:tc>
        <w:tc>
          <w:tcPr>
            <w:tcW w:w="6013" w:type="dxa"/>
            <w:shd w:val="clear" w:color="auto" w:fill="auto"/>
            <w:vAlign w:val="center"/>
          </w:tcPr>
          <w:p w14:paraId="3730F435" w14:textId="039E638B" w:rsidR="003C52A8" w:rsidRPr="005B253B" w:rsidRDefault="00207097" w:rsidP="00207097">
            <w:pPr>
              <w:rPr>
                <w:rFonts w:ascii="Times New Roman" w:hAnsi="Times New Roman" w:cs="Times New Roman"/>
                <w:sz w:val="20"/>
                <w:szCs w:val="20"/>
              </w:rPr>
            </w:pPr>
            <w:r w:rsidRPr="005B253B">
              <w:rPr>
                <w:rFonts w:ascii="Times New Roman" w:hAnsi="Times New Roman" w:cs="Times New Roman"/>
                <w:sz w:val="20"/>
                <w:szCs w:val="20"/>
              </w:rPr>
              <w:t xml:space="preserve">Den IBTA skal sikre sig at alle afprøvningsmateriale er til stede, som oplistet og dokumenteret i valideringsrapport. </w:t>
            </w:r>
            <w:r w:rsidR="003C52A8" w:rsidRPr="005B253B">
              <w:rPr>
                <w:rFonts w:ascii="Times New Roman" w:hAnsi="Times New Roman" w:cs="Times New Roman"/>
                <w:sz w:val="20"/>
                <w:szCs w:val="20"/>
              </w:rPr>
              <w:t xml:space="preserve">IBTA skal sikre at afprøvninger følger de norm baserede krav. Disse fremgår typisk af normaltegningerne for de komponenter der skal </w:t>
            </w:r>
            <w:r w:rsidR="00F10A9D" w:rsidRPr="005B253B">
              <w:rPr>
                <w:rFonts w:ascii="Times New Roman" w:hAnsi="Times New Roman" w:cs="Times New Roman"/>
                <w:sz w:val="20"/>
                <w:szCs w:val="20"/>
              </w:rPr>
              <w:t>a</w:t>
            </w:r>
            <w:r w:rsidR="003C52A8" w:rsidRPr="005B253B">
              <w:rPr>
                <w:rFonts w:ascii="Times New Roman" w:hAnsi="Times New Roman" w:cs="Times New Roman"/>
                <w:sz w:val="20"/>
                <w:szCs w:val="20"/>
              </w:rPr>
              <w:t xml:space="preserve">fprøves/testes/indreguleres. </w:t>
            </w:r>
          </w:p>
        </w:tc>
      </w:tr>
      <w:tr w:rsidR="003C52A8" w:rsidRPr="005B253B" w14:paraId="3D458E96" w14:textId="77777777" w:rsidTr="007B4A8B">
        <w:trPr>
          <w:trHeight w:val="567"/>
        </w:trPr>
        <w:tc>
          <w:tcPr>
            <w:tcW w:w="605" w:type="dxa"/>
            <w:vAlign w:val="center"/>
          </w:tcPr>
          <w:p w14:paraId="0DD237B4" w14:textId="77777777" w:rsidR="003C52A8" w:rsidRPr="005B253B" w:rsidRDefault="003C52A8" w:rsidP="003C52A8">
            <w:pPr>
              <w:rPr>
                <w:rFonts w:ascii="Times New Roman" w:hAnsi="Times New Roman" w:cs="Times New Roman"/>
                <w:sz w:val="20"/>
                <w:szCs w:val="20"/>
              </w:rPr>
            </w:pPr>
            <w:r w:rsidRPr="005B253B">
              <w:rPr>
                <w:rFonts w:ascii="Times New Roman" w:hAnsi="Times New Roman" w:cs="Times New Roman"/>
                <w:sz w:val="20"/>
                <w:szCs w:val="20"/>
              </w:rPr>
              <w:t>1.14</w:t>
            </w:r>
          </w:p>
        </w:tc>
        <w:tc>
          <w:tcPr>
            <w:tcW w:w="2909" w:type="dxa"/>
            <w:vAlign w:val="center"/>
          </w:tcPr>
          <w:p w14:paraId="54AFB20E" w14:textId="72673E92" w:rsidR="003C52A8" w:rsidRPr="005B253B" w:rsidRDefault="00E41AA2" w:rsidP="003C52A8">
            <w:pPr>
              <w:rPr>
                <w:rFonts w:ascii="Times New Roman" w:hAnsi="Times New Roman" w:cs="Times New Roman"/>
                <w:sz w:val="20"/>
                <w:szCs w:val="20"/>
              </w:rPr>
            </w:pPr>
            <w:r w:rsidRPr="005B253B">
              <w:rPr>
                <w:rFonts w:ascii="Times New Roman" w:hAnsi="Times New Roman" w:cs="Times New Roman"/>
                <w:sz w:val="20"/>
                <w:szCs w:val="20"/>
              </w:rPr>
              <w:t>Forberedende afprøvninger</w:t>
            </w:r>
          </w:p>
        </w:tc>
        <w:tc>
          <w:tcPr>
            <w:tcW w:w="6013" w:type="dxa"/>
            <w:shd w:val="clear" w:color="auto" w:fill="auto"/>
            <w:vAlign w:val="center"/>
          </w:tcPr>
          <w:p w14:paraId="2CB8814F" w14:textId="66C898B2" w:rsidR="003C52A8" w:rsidRPr="005B253B" w:rsidRDefault="00E41AA2" w:rsidP="003C52A8">
            <w:pPr>
              <w:rPr>
                <w:rFonts w:ascii="Times New Roman" w:hAnsi="Times New Roman" w:cs="Times New Roman"/>
                <w:sz w:val="20"/>
                <w:szCs w:val="20"/>
              </w:rPr>
            </w:pPr>
            <w:r w:rsidRPr="005B253B">
              <w:rPr>
                <w:rFonts w:ascii="Times New Roman" w:hAnsi="Times New Roman" w:cs="Times New Roman"/>
                <w:sz w:val="20"/>
                <w:szCs w:val="20"/>
              </w:rPr>
              <w:t>Eksempelvis FAT test, komponenter eller objekter der endnu ikke er tilsluttet anlæg i drift. ATC-skab monteret og gjort klar idriftsættelse. Nyt skab til strømforsyning til ovk. Sporskifte mekanisk afprøvet osv.</w:t>
            </w:r>
          </w:p>
        </w:tc>
      </w:tr>
      <w:tr w:rsidR="003C52A8" w:rsidRPr="005B253B" w14:paraId="5E14FE73" w14:textId="77777777" w:rsidTr="00890167">
        <w:trPr>
          <w:trHeight w:val="567"/>
        </w:trPr>
        <w:tc>
          <w:tcPr>
            <w:tcW w:w="605" w:type="dxa"/>
            <w:vAlign w:val="center"/>
          </w:tcPr>
          <w:p w14:paraId="307BF6FF" w14:textId="77777777" w:rsidR="003C52A8" w:rsidRPr="005B253B" w:rsidRDefault="003C52A8" w:rsidP="003C52A8">
            <w:pPr>
              <w:rPr>
                <w:rFonts w:ascii="Times New Roman" w:hAnsi="Times New Roman" w:cs="Times New Roman"/>
                <w:sz w:val="20"/>
                <w:szCs w:val="20"/>
              </w:rPr>
            </w:pPr>
            <w:r w:rsidRPr="005B253B">
              <w:rPr>
                <w:rFonts w:ascii="Times New Roman" w:hAnsi="Times New Roman" w:cs="Times New Roman"/>
                <w:sz w:val="20"/>
                <w:szCs w:val="20"/>
              </w:rPr>
              <w:t>1.15</w:t>
            </w:r>
          </w:p>
        </w:tc>
        <w:tc>
          <w:tcPr>
            <w:tcW w:w="2909" w:type="dxa"/>
            <w:vAlign w:val="center"/>
          </w:tcPr>
          <w:p w14:paraId="1EBF5AB2" w14:textId="6C1A391F" w:rsidR="003C52A8" w:rsidRPr="005B253B" w:rsidRDefault="003C52A8" w:rsidP="003C52A8">
            <w:pPr>
              <w:rPr>
                <w:rFonts w:ascii="Times New Roman" w:hAnsi="Times New Roman" w:cs="Times New Roman"/>
                <w:sz w:val="20"/>
                <w:szCs w:val="20"/>
              </w:rPr>
            </w:pPr>
            <w:r w:rsidRPr="005B253B">
              <w:rPr>
                <w:rFonts w:ascii="Times New Roman" w:hAnsi="Times New Roman" w:cs="Times New Roman"/>
                <w:sz w:val="20"/>
                <w:szCs w:val="20"/>
              </w:rPr>
              <w:t>Risikovurdering af midlertidige ændringer i sikringstekniske installationer i forbindelse med sporarbejde</w:t>
            </w:r>
          </w:p>
        </w:tc>
        <w:tc>
          <w:tcPr>
            <w:tcW w:w="6013" w:type="dxa"/>
            <w:shd w:val="clear" w:color="auto" w:fill="auto"/>
            <w:vAlign w:val="center"/>
          </w:tcPr>
          <w:p w14:paraId="41DE930F" w14:textId="510D77E7" w:rsidR="00890167" w:rsidRPr="005B253B" w:rsidRDefault="00890167" w:rsidP="00890167">
            <w:pPr>
              <w:rPr>
                <w:rFonts w:ascii="Times New Roman" w:hAnsi="Times New Roman" w:cs="Times New Roman"/>
                <w:sz w:val="20"/>
                <w:szCs w:val="20"/>
              </w:rPr>
            </w:pPr>
            <w:r w:rsidRPr="005B253B">
              <w:rPr>
                <w:rFonts w:ascii="Times New Roman" w:hAnsi="Times New Roman" w:cs="Times New Roman"/>
                <w:sz w:val="20"/>
                <w:szCs w:val="20"/>
              </w:rPr>
              <w:t>Risikovurderingens trafikale indhold skal godkendes af den trafikale driftsansvarlige/TSA for trafik/teknik. Sikringsteknisk skal risikovurderingen godkendes af den teknisk driftsansvarlige (GFS) ved mindre arbejder</w:t>
            </w:r>
            <w:r w:rsidR="001E4453" w:rsidRPr="005B253B">
              <w:rPr>
                <w:rFonts w:ascii="Times New Roman" w:hAnsi="Times New Roman" w:cs="Times New Roman"/>
                <w:sz w:val="20"/>
                <w:szCs w:val="20"/>
              </w:rPr>
              <w:t xml:space="preserve"> (ingen behov for IBTA)</w:t>
            </w:r>
            <w:r w:rsidRPr="005B253B">
              <w:rPr>
                <w:rFonts w:ascii="Times New Roman" w:hAnsi="Times New Roman" w:cs="Times New Roman"/>
                <w:sz w:val="20"/>
                <w:szCs w:val="20"/>
              </w:rPr>
              <w:t xml:space="preserve">. Ved større arbejder er det IBTA der godkender det sikringstekniske indhold. </w:t>
            </w:r>
          </w:p>
          <w:p w14:paraId="48D46914" w14:textId="2E9287F7" w:rsidR="00240EE3" w:rsidRPr="005B253B" w:rsidRDefault="00890167" w:rsidP="00890167">
            <w:pPr>
              <w:rPr>
                <w:rFonts w:ascii="Times New Roman" w:hAnsi="Times New Roman" w:cs="Times New Roman"/>
                <w:sz w:val="20"/>
                <w:szCs w:val="20"/>
              </w:rPr>
            </w:pPr>
            <w:r w:rsidRPr="005B253B">
              <w:rPr>
                <w:rFonts w:ascii="Times New Roman" w:hAnsi="Times New Roman" w:cs="Times New Roman"/>
                <w:sz w:val="20"/>
                <w:szCs w:val="20"/>
              </w:rPr>
              <w:t xml:space="preserve">Typisk skal </w:t>
            </w:r>
            <w:r w:rsidR="00332D9C" w:rsidRPr="005B253B">
              <w:rPr>
                <w:rFonts w:ascii="Times New Roman" w:hAnsi="Times New Roman" w:cs="Times New Roman"/>
                <w:sz w:val="20"/>
                <w:szCs w:val="20"/>
              </w:rPr>
              <w:t>é</w:t>
            </w:r>
            <w:r w:rsidRPr="005B253B">
              <w:rPr>
                <w:rFonts w:ascii="Times New Roman" w:hAnsi="Times New Roman" w:cs="Times New Roman"/>
                <w:sz w:val="20"/>
                <w:szCs w:val="20"/>
              </w:rPr>
              <w:t>n sådan ligge godkendt 14 dage inden ibrugtagningen.</w:t>
            </w:r>
          </w:p>
          <w:p w14:paraId="651B2987" w14:textId="3CB62994" w:rsidR="00183FA8" w:rsidRPr="005B253B" w:rsidRDefault="00240EE3" w:rsidP="00240EE3">
            <w:pPr>
              <w:rPr>
                <w:rFonts w:ascii="Times New Roman" w:hAnsi="Times New Roman" w:cs="Times New Roman"/>
                <w:sz w:val="20"/>
                <w:szCs w:val="20"/>
              </w:rPr>
            </w:pPr>
            <w:r w:rsidRPr="005B253B">
              <w:rPr>
                <w:rFonts w:ascii="Times New Roman" w:hAnsi="Times New Roman" w:cs="Times New Roman"/>
                <w:sz w:val="20"/>
                <w:szCs w:val="20"/>
              </w:rPr>
              <w:t xml:space="preserve">Disse (midlertidige) ændringer i sikringsanlægget, skal være udfærdiget som midlertidige ændringer med gul ledning </w:t>
            </w:r>
            <w:r w:rsidR="00377571" w:rsidRPr="005B253B">
              <w:rPr>
                <w:rFonts w:ascii="Times New Roman" w:hAnsi="Times New Roman" w:cs="Times New Roman"/>
                <w:sz w:val="20"/>
                <w:szCs w:val="20"/>
              </w:rPr>
              <w:t xml:space="preserve">etc. </w:t>
            </w:r>
            <w:r w:rsidRPr="005B253B">
              <w:rPr>
                <w:rFonts w:ascii="Times New Roman" w:hAnsi="Times New Roman" w:cs="Times New Roman"/>
                <w:sz w:val="20"/>
                <w:szCs w:val="20"/>
              </w:rPr>
              <w:t>(Se BN1-183). Validering/TSA godkendelse skal være påtegnet på selve anlægstegningen med rødt. Denne erstatter ”husets anlægstegning” så længe ændringen er gældende. Der skal skrives i Logbog og Telegramjournal, således at personale er bekendt med følgerne i anlægget.</w:t>
            </w:r>
          </w:p>
        </w:tc>
      </w:tr>
      <w:tr w:rsidR="003C52A8" w:rsidRPr="005B253B" w14:paraId="51918FB7" w14:textId="77777777" w:rsidTr="007B4A8B">
        <w:trPr>
          <w:trHeight w:val="567"/>
        </w:trPr>
        <w:tc>
          <w:tcPr>
            <w:tcW w:w="605" w:type="dxa"/>
            <w:vAlign w:val="center"/>
          </w:tcPr>
          <w:p w14:paraId="66727CE2" w14:textId="77777777" w:rsidR="003C52A8" w:rsidRPr="005B253B" w:rsidRDefault="003C52A8" w:rsidP="003C52A8">
            <w:pPr>
              <w:rPr>
                <w:rFonts w:ascii="Times New Roman" w:hAnsi="Times New Roman" w:cs="Times New Roman"/>
                <w:sz w:val="20"/>
                <w:szCs w:val="20"/>
              </w:rPr>
            </w:pPr>
            <w:r w:rsidRPr="005B253B">
              <w:rPr>
                <w:rFonts w:ascii="Times New Roman" w:hAnsi="Times New Roman" w:cs="Times New Roman"/>
                <w:sz w:val="20"/>
                <w:szCs w:val="20"/>
              </w:rPr>
              <w:t>1.16</w:t>
            </w:r>
          </w:p>
        </w:tc>
        <w:tc>
          <w:tcPr>
            <w:tcW w:w="2909" w:type="dxa"/>
            <w:vAlign w:val="center"/>
          </w:tcPr>
          <w:p w14:paraId="512DD4A6" w14:textId="77777777" w:rsidR="003C52A8" w:rsidRPr="005B253B" w:rsidRDefault="003C52A8" w:rsidP="003C52A8">
            <w:pPr>
              <w:rPr>
                <w:rFonts w:ascii="Times New Roman" w:hAnsi="Times New Roman" w:cs="Times New Roman"/>
                <w:sz w:val="20"/>
                <w:szCs w:val="20"/>
              </w:rPr>
            </w:pPr>
            <w:r w:rsidRPr="005B253B">
              <w:rPr>
                <w:rFonts w:ascii="Times New Roman" w:hAnsi="Times New Roman" w:cs="Times New Roman"/>
                <w:sz w:val="20"/>
                <w:szCs w:val="20"/>
              </w:rPr>
              <w:t>Dispensationer</w:t>
            </w:r>
          </w:p>
        </w:tc>
        <w:tc>
          <w:tcPr>
            <w:tcW w:w="6013" w:type="dxa"/>
            <w:shd w:val="clear" w:color="auto" w:fill="auto"/>
            <w:vAlign w:val="center"/>
          </w:tcPr>
          <w:p w14:paraId="6643C962" w14:textId="77777777" w:rsidR="003C52A8" w:rsidRPr="005B253B" w:rsidRDefault="003C52A8" w:rsidP="003C52A8">
            <w:pPr>
              <w:rPr>
                <w:rFonts w:ascii="Times New Roman" w:hAnsi="Times New Roman" w:cs="Times New Roman"/>
                <w:sz w:val="20"/>
                <w:szCs w:val="20"/>
              </w:rPr>
            </w:pPr>
            <w:r w:rsidRPr="005B253B">
              <w:rPr>
                <w:rFonts w:ascii="Times New Roman" w:hAnsi="Times New Roman" w:cs="Times New Roman"/>
                <w:sz w:val="20"/>
                <w:szCs w:val="20"/>
              </w:rPr>
              <w:t>Der skal her noteres antallet af evt. dispensationer og disse arkiveres som bilag til IBTA rapporten. Disse skal leveres af projektet til IBTA</w:t>
            </w:r>
          </w:p>
        </w:tc>
      </w:tr>
      <w:tr w:rsidR="003C52A8" w:rsidRPr="005B253B" w14:paraId="57C75D39" w14:textId="77777777" w:rsidTr="007B4A8B">
        <w:trPr>
          <w:trHeight w:val="567"/>
        </w:trPr>
        <w:tc>
          <w:tcPr>
            <w:tcW w:w="605" w:type="dxa"/>
            <w:vAlign w:val="center"/>
          </w:tcPr>
          <w:p w14:paraId="58433486" w14:textId="77777777" w:rsidR="003C52A8" w:rsidRPr="005B253B" w:rsidRDefault="003C52A8" w:rsidP="003C52A8">
            <w:pPr>
              <w:rPr>
                <w:rFonts w:ascii="Times New Roman" w:hAnsi="Times New Roman" w:cs="Times New Roman"/>
                <w:sz w:val="20"/>
                <w:szCs w:val="20"/>
              </w:rPr>
            </w:pPr>
            <w:r w:rsidRPr="005B253B">
              <w:rPr>
                <w:rFonts w:ascii="Times New Roman" w:hAnsi="Times New Roman" w:cs="Times New Roman"/>
                <w:sz w:val="20"/>
                <w:szCs w:val="20"/>
              </w:rPr>
              <w:t>1.17</w:t>
            </w:r>
          </w:p>
        </w:tc>
        <w:tc>
          <w:tcPr>
            <w:tcW w:w="2909" w:type="dxa"/>
            <w:vAlign w:val="center"/>
          </w:tcPr>
          <w:p w14:paraId="2542D8BD" w14:textId="2DE26183" w:rsidR="003C52A8" w:rsidRPr="005B253B" w:rsidRDefault="003C52A8" w:rsidP="003C52A8">
            <w:pPr>
              <w:rPr>
                <w:rFonts w:ascii="Times New Roman" w:hAnsi="Times New Roman" w:cs="Times New Roman"/>
                <w:sz w:val="20"/>
                <w:szCs w:val="20"/>
              </w:rPr>
            </w:pPr>
            <w:r w:rsidRPr="005B253B">
              <w:rPr>
                <w:rFonts w:ascii="Times New Roman" w:hAnsi="Times New Roman" w:cs="Times New Roman"/>
                <w:sz w:val="20"/>
                <w:szCs w:val="20"/>
              </w:rPr>
              <w:t xml:space="preserve">Drejebog </w:t>
            </w:r>
          </w:p>
        </w:tc>
        <w:tc>
          <w:tcPr>
            <w:tcW w:w="6013" w:type="dxa"/>
            <w:shd w:val="clear" w:color="auto" w:fill="auto"/>
            <w:vAlign w:val="center"/>
          </w:tcPr>
          <w:p w14:paraId="561B99FD" w14:textId="4ED611C9" w:rsidR="00A67AA2" w:rsidRPr="005B253B" w:rsidRDefault="003C52A8" w:rsidP="003C52A8">
            <w:pPr>
              <w:rPr>
                <w:rFonts w:ascii="Times New Roman" w:hAnsi="Times New Roman" w:cs="Times New Roman"/>
                <w:sz w:val="20"/>
                <w:szCs w:val="20"/>
              </w:rPr>
            </w:pPr>
            <w:r w:rsidRPr="005B253B">
              <w:rPr>
                <w:rFonts w:ascii="Times New Roman" w:hAnsi="Times New Roman" w:cs="Times New Roman"/>
                <w:sz w:val="20"/>
                <w:szCs w:val="20"/>
              </w:rPr>
              <w:t xml:space="preserve">Der skal foreligge en drejebog, som beskriver selve forløbet af ibrugtagningen mv. </w:t>
            </w:r>
            <w:r w:rsidR="00A67AA2" w:rsidRPr="005B253B">
              <w:rPr>
                <w:rFonts w:ascii="Times New Roman" w:hAnsi="Times New Roman" w:cs="Times New Roman"/>
                <w:sz w:val="20"/>
                <w:szCs w:val="20"/>
              </w:rPr>
              <w:t xml:space="preserve">Den skal indeholde et afsnit hvor nøglepersoner er oplistet, da det er IBTA opgave at godkende disse. </w:t>
            </w:r>
          </w:p>
          <w:p w14:paraId="10819F42" w14:textId="36B8ED44" w:rsidR="00F95CF6" w:rsidRPr="005B253B" w:rsidRDefault="003C52A8" w:rsidP="003C52A8">
            <w:pPr>
              <w:rPr>
                <w:rFonts w:ascii="Times New Roman" w:hAnsi="Times New Roman" w:cs="Times New Roman"/>
                <w:sz w:val="20"/>
                <w:szCs w:val="20"/>
              </w:rPr>
            </w:pPr>
            <w:r w:rsidRPr="005B253B">
              <w:rPr>
                <w:rFonts w:ascii="Times New Roman" w:hAnsi="Times New Roman" w:cs="Times New Roman"/>
                <w:sz w:val="20"/>
                <w:szCs w:val="20"/>
              </w:rPr>
              <w:t>IBTA skal godkende drejebogen og derved sikre sig at ibrugtagningen kan afvikles som beskrevet. Se også pkt. 1.8.</w:t>
            </w:r>
            <w:r w:rsidR="008D0E3C" w:rsidRPr="005B253B">
              <w:rPr>
                <w:rFonts w:ascii="Times New Roman" w:hAnsi="Times New Roman" w:cs="Times New Roman"/>
                <w:sz w:val="20"/>
                <w:szCs w:val="20"/>
              </w:rPr>
              <w:t xml:space="preserve"> Se i øvrigt bane.dk for alle dokumenter der vedrører IBTA rollen.</w:t>
            </w:r>
          </w:p>
        </w:tc>
      </w:tr>
      <w:tr w:rsidR="003C52A8" w:rsidRPr="005B253B" w14:paraId="6CF78DEE" w14:textId="77777777" w:rsidTr="007B4A8B">
        <w:trPr>
          <w:trHeight w:val="567"/>
        </w:trPr>
        <w:tc>
          <w:tcPr>
            <w:tcW w:w="605" w:type="dxa"/>
            <w:vAlign w:val="center"/>
          </w:tcPr>
          <w:p w14:paraId="16504108" w14:textId="77777777" w:rsidR="003C52A8" w:rsidRPr="005B253B" w:rsidRDefault="003C52A8" w:rsidP="003C52A8">
            <w:pPr>
              <w:rPr>
                <w:rFonts w:ascii="Times New Roman" w:hAnsi="Times New Roman" w:cs="Times New Roman"/>
                <w:sz w:val="20"/>
                <w:szCs w:val="20"/>
              </w:rPr>
            </w:pPr>
            <w:r w:rsidRPr="005B253B">
              <w:rPr>
                <w:rFonts w:ascii="Times New Roman" w:hAnsi="Times New Roman" w:cs="Times New Roman"/>
                <w:sz w:val="20"/>
                <w:szCs w:val="20"/>
              </w:rPr>
              <w:lastRenderedPageBreak/>
              <w:t>1.18</w:t>
            </w:r>
          </w:p>
        </w:tc>
        <w:tc>
          <w:tcPr>
            <w:tcW w:w="2909" w:type="dxa"/>
            <w:vAlign w:val="center"/>
          </w:tcPr>
          <w:p w14:paraId="1FDB83E9" w14:textId="7726BDF3" w:rsidR="003C52A8" w:rsidRPr="005B253B" w:rsidRDefault="003C52A8" w:rsidP="003C52A8">
            <w:pPr>
              <w:rPr>
                <w:rFonts w:ascii="Times New Roman" w:hAnsi="Times New Roman" w:cs="Times New Roman"/>
                <w:sz w:val="20"/>
                <w:szCs w:val="20"/>
              </w:rPr>
            </w:pPr>
            <w:r w:rsidRPr="005B253B">
              <w:rPr>
                <w:rFonts w:ascii="Times New Roman" w:hAnsi="Times New Roman" w:cs="Times New Roman"/>
                <w:sz w:val="20"/>
                <w:szCs w:val="20"/>
              </w:rPr>
              <w:t>Bemandingsplan</w:t>
            </w:r>
          </w:p>
        </w:tc>
        <w:tc>
          <w:tcPr>
            <w:tcW w:w="6013" w:type="dxa"/>
            <w:shd w:val="clear" w:color="auto" w:fill="auto"/>
            <w:vAlign w:val="center"/>
          </w:tcPr>
          <w:p w14:paraId="5D38F40D" w14:textId="5A75EF2B" w:rsidR="003C52A8" w:rsidRPr="005B253B" w:rsidRDefault="003C52A8" w:rsidP="008E7129">
            <w:pPr>
              <w:rPr>
                <w:rFonts w:ascii="Times New Roman" w:hAnsi="Times New Roman" w:cs="Times New Roman"/>
                <w:sz w:val="20"/>
                <w:szCs w:val="20"/>
              </w:rPr>
            </w:pPr>
            <w:r w:rsidRPr="005B253B">
              <w:rPr>
                <w:rFonts w:ascii="Times New Roman" w:hAnsi="Times New Roman" w:cs="Times New Roman"/>
                <w:sz w:val="20"/>
                <w:szCs w:val="20"/>
              </w:rPr>
              <w:t xml:space="preserve">Bemandingsplanen skal indeholde navne på </w:t>
            </w:r>
            <w:r w:rsidR="008E7129" w:rsidRPr="005B253B">
              <w:rPr>
                <w:rFonts w:ascii="Times New Roman" w:hAnsi="Times New Roman" w:cs="Times New Roman"/>
                <w:sz w:val="20"/>
                <w:szCs w:val="20"/>
              </w:rPr>
              <w:t xml:space="preserve">alle </w:t>
            </w:r>
            <w:r w:rsidRPr="005B253B">
              <w:rPr>
                <w:rFonts w:ascii="Times New Roman" w:hAnsi="Times New Roman" w:cs="Times New Roman"/>
                <w:sz w:val="20"/>
                <w:szCs w:val="20"/>
              </w:rPr>
              <w:t xml:space="preserve">personer der </w:t>
            </w:r>
            <w:r w:rsidR="008E7129" w:rsidRPr="005B253B">
              <w:rPr>
                <w:rFonts w:ascii="Times New Roman" w:hAnsi="Times New Roman" w:cs="Times New Roman"/>
                <w:sz w:val="20"/>
                <w:szCs w:val="20"/>
              </w:rPr>
              <w:t>deltager</w:t>
            </w:r>
            <w:r w:rsidRPr="005B253B">
              <w:rPr>
                <w:rFonts w:ascii="Times New Roman" w:hAnsi="Times New Roman" w:cs="Times New Roman"/>
                <w:sz w:val="20"/>
                <w:szCs w:val="20"/>
              </w:rPr>
              <w:t xml:space="preserve"> ved ibrugtagningen</w:t>
            </w:r>
            <w:r w:rsidR="008E7129" w:rsidRPr="005B253B">
              <w:rPr>
                <w:rFonts w:ascii="Times New Roman" w:hAnsi="Times New Roman" w:cs="Times New Roman"/>
                <w:sz w:val="20"/>
                <w:szCs w:val="20"/>
              </w:rPr>
              <w:t xml:space="preserve">. </w:t>
            </w:r>
            <w:r w:rsidR="005E3193" w:rsidRPr="005B253B">
              <w:rPr>
                <w:rFonts w:ascii="Times New Roman" w:hAnsi="Times New Roman" w:cs="Times New Roman"/>
                <w:sz w:val="20"/>
                <w:szCs w:val="20"/>
              </w:rPr>
              <w:t xml:space="preserve">Bemandingsplan </w:t>
            </w:r>
            <w:r w:rsidRPr="005B253B">
              <w:rPr>
                <w:rFonts w:ascii="Times New Roman" w:hAnsi="Times New Roman" w:cs="Times New Roman"/>
                <w:sz w:val="20"/>
                <w:szCs w:val="20"/>
              </w:rPr>
              <w:t xml:space="preserve">skal godkendes af IBTA. </w:t>
            </w:r>
          </w:p>
        </w:tc>
      </w:tr>
      <w:tr w:rsidR="003C52A8" w:rsidRPr="005B253B" w14:paraId="586E67F0" w14:textId="77777777" w:rsidTr="007B4A8B">
        <w:trPr>
          <w:trHeight w:val="567"/>
        </w:trPr>
        <w:tc>
          <w:tcPr>
            <w:tcW w:w="605" w:type="dxa"/>
            <w:vAlign w:val="center"/>
          </w:tcPr>
          <w:p w14:paraId="700CE349" w14:textId="77777777" w:rsidR="003C52A8" w:rsidRPr="005B253B" w:rsidRDefault="003C52A8" w:rsidP="003C52A8">
            <w:pPr>
              <w:rPr>
                <w:rFonts w:ascii="Times New Roman" w:hAnsi="Times New Roman" w:cs="Times New Roman"/>
                <w:sz w:val="20"/>
                <w:szCs w:val="20"/>
              </w:rPr>
            </w:pPr>
            <w:r w:rsidRPr="005B253B">
              <w:rPr>
                <w:rFonts w:ascii="Times New Roman" w:hAnsi="Times New Roman" w:cs="Times New Roman"/>
                <w:sz w:val="20"/>
                <w:szCs w:val="20"/>
              </w:rPr>
              <w:t>1.19</w:t>
            </w:r>
          </w:p>
        </w:tc>
        <w:tc>
          <w:tcPr>
            <w:tcW w:w="2909" w:type="dxa"/>
            <w:vAlign w:val="center"/>
          </w:tcPr>
          <w:p w14:paraId="3978633A" w14:textId="77777777" w:rsidR="003C52A8" w:rsidRPr="005B253B" w:rsidRDefault="003C52A8" w:rsidP="003C52A8">
            <w:pPr>
              <w:rPr>
                <w:rFonts w:ascii="Times New Roman" w:hAnsi="Times New Roman" w:cs="Times New Roman"/>
                <w:sz w:val="20"/>
                <w:szCs w:val="20"/>
              </w:rPr>
            </w:pPr>
            <w:r w:rsidRPr="005B253B">
              <w:rPr>
                <w:rFonts w:ascii="Times New Roman" w:hAnsi="Times New Roman" w:cs="Times New Roman"/>
                <w:sz w:val="20"/>
                <w:szCs w:val="20"/>
              </w:rPr>
              <w:t>Ibrugtagningstilladelse fra Trafikstyrelsen</w:t>
            </w:r>
          </w:p>
        </w:tc>
        <w:tc>
          <w:tcPr>
            <w:tcW w:w="6013" w:type="dxa"/>
            <w:vMerge w:val="restart"/>
            <w:shd w:val="clear" w:color="auto" w:fill="auto"/>
            <w:vAlign w:val="center"/>
          </w:tcPr>
          <w:p w14:paraId="5A837DB6" w14:textId="77777777" w:rsidR="003C52A8" w:rsidRPr="005B253B" w:rsidRDefault="003C52A8" w:rsidP="003C52A8">
            <w:pPr>
              <w:rPr>
                <w:rFonts w:ascii="Times New Roman" w:hAnsi="Times New Roman" w:cs="Times New Roman"/>
                <w:sz w:val="20"/>
                <w:szCs w:val="20"/>
              </w:rPr>
            </w:pPr>
            <w:r w:rsidRPr="005B253B">
              <w:rPr>
                <w:rFonts w:ascii="Times New Roman" w:hAnsi="Times New Roman" w:cs="Times New Roman"/>
                <w:sz w:val="20"/>
                <w:szCs w:val="20"/>
              </w:rPr>
              <w:t xml:space="preserve">Hvis projektet ikke er signifikant, så skal der foreligge en </w:t>
            </w:r>
            <w:bookmarkStart w:id="0" w:name="_Hlk102399099"/>
            <w:r w:rsidRPr="005B253B">
              <w:rPr>
                <w:rFonts w:ascii="Times New Roman" w:hAnsi="Times New Roman" w:cs="Times New Roman"/>
                <w:sz w:val="20"/>
                <w:szCs w:val="20"/>
              </w:rPr>
              <w:t>ibrugtagningstilkendegivelse</w:t>
            </w:r>
            <w:bookmarkEnd w:id="0"/>
            <w:r w:rsidRPr="005B253B">
              <w:rPr>
                <w:rFonts w:ascii="Times New Roman" w:hAnsi="Times New Roman" w:cs="Times New Roman"/>
                <w:sz w:val="20"/>
                <w:szCs w:val="20"/>
              </w:rPr>
              <w:t xml:space="preserve">, det er projektets myndighedskoordinator der udfærdiger denne, projektlederen skriver under på denne. En ibrugtagningstilkendegivelse udfærdiges på baggrund af TVE’er, dispensationer mv. </w:t>
            </w:r>
          </w:p>
          <w:p w14:paraId="314F6CD8" w14:textId="77777777" w:rsidR="003C52A8" w:rsidRPr="005B253B" w:rsidRDefault="003C52A8" w:rsidP="003C52A8">
            <w:pPr>
              <w:rPr>
                <w:rFonts w:ascii="Times New Roman" w:hAnsi="Times New Roman" w:cs="Times New Roman"/>
                <w:sz w:val="20"/>
                <w:szCs w:val="20"/>
              </w:rPr>
            </w:pPr>
            <w:r w:rsidRPr="005B253B">
              <w:rPr>
                <w:rFonts w:ascii="Times New Roman" w:hAnsi="Times New Roman" w:cs="Times New Roman"/>
                <w:sz w:val="20"/>
                <w:szCs w:val="20"/>
              </w:rPr>
              <w:t xml:space="preserve">Hvis projektet er vurderet signifikant, projektet vurderer dette, så skal der foreligge ibrugtagningstilladelse fra trafikstyrelsen </w:t>
            </w:r>
          </w:p>
          <w:p w14:paraId="017AA090" w14:textId="0FA9A28F" w:rsidR="0072612D" w:rsidRPr="005B253B" w:rsidRDefault="00C47E63" w:rsidP="003C52A8">
            <w:pPr>
              <w:rPr>
                <w:rFonts w:ascii="Times New Roman" w:hAnsi="Times New Roman" w:cs="Times New Roman"/>
                <w:sz w:val="20"/>
                <w:szCs w:val="20"/>
              </w:rPr>
            </w:pPr>
            <w:r w:rsidRPr="005B253B">
              <w:rPr>
                <w:rFonts w:ascii="Times New Roman" w:hAnsi="Times New Roman" w:cs="Times New Roman"/>
                <w:sz w:val="20"/>
                <w:szCs w:val="20"/>
              </w:rPr>
              <w:t>IBTA skal forholde sig til indholdet af disse dokumenter og evt. forbehold</w:t>
            </w:r>
            <w:r w:rsidR="00AB5F4C" w:rsidRPr="005B253B">
              <w:rPr>
                <w:rFonts w:ascii="Times New Roman" w:hAnsi="Times New Roman" w:cs="Times New Roman"/>
                <w:sz w:val="20"/>
                <w:szCs w:val="20"/>
              </w:rPr>
              <w:t>, skal skænkes den nødvendige opmærksomhed ved ibrugtagningen</w:t>
            </w:r>
          </w:p>
        </w:tc>
      </w:tr>
      <w:tr w:rsidR="003C52A8" w:rsidRPr="005B253B" w14:paraId="01D048A0" w14:textId="77777777" w:rsidTr="007B4A8B">
        <w:trPr>
          <w:trHeight w:val="567"/>
        </w:trPr>
        <w:tc>
          <w:tcPr>
            <w:tcW w:w="605" w:type="dxa"/>
            <w:vAlign w:val="center"/>
          </w:tcPr>
          <w:p w14:paraId="1E9641CD" w14:textId="77777777" w:rsidR="003C52A8" w:rsidRPr="005B253B" w:rsidRDefault="003C52A8" w:rsidP="003C52A8">
            <w:pPr>
              <w:rPr>
                <w:rFonts w:ascii="Times New Roman" w:hAnsi="Times New Roman" w:cs="Times New Roman"/>
                <w:sz w:val="20"/>
                <w:szCs w:val="20"/>
              </w:rPr>
            </w:pPr>
            <w:r w:rsidRPr="005B253B">
              <w:rPr>
                <w:rFonts w:ascii="Times New Roman" w:hAnsi="Times New Roman" w:cs="Times New Roman"/>
                <w:sz w:val="20"/>
                <w:szCs w:val="20"/>
              </w:rPr>
              <w:t>1.20</w:t>
            </w:r>
          </w:p>
        </w:tc>
        <w:tc>
          <w:tcPr>
            <w:tcW w:w="2909" w:type="dxa"/>
            <w:vAlign w:val="center"/>
          </w:tcPr>
          <w:p w14:paraId="05670BBA" w14:textId="68F832EF" w:rsidR="003C52A8" w:rsidRPr="005B253B" w:rsidRDefault="003C52A8" w:rsidP="003C52A8">
            <w:pPr>
              <w:rPr>
                <w:rFonts w:ascii="Times New Roman" w:hAnsi="Times New Roman" w:cs="Times New Roman"/>
                <w:sz w:val="20"/>
                <w:szCs w:val="20"/>
              </w:rPr>
            </w:pPr>
            <w:bookmarkStart w:id="1" w:name="_Hlk102397676"/>
            <w:r w:rsidRPr="005B253B">
              <w:rPr>
                <w:rFonts w:ascii="Times New Roman" w:hAnsi="Times New Roman" w:cs="Times New Roman"/>
                <w:sz w:val="20"/>
                <w:szCs w:val="20"/>
              </w:rPr>
              <w:t>Ibrugtagningstilkendegivelse</w:t>
            </w:r>
            <w:r w:rsidR="00B65CDD" w:rsidRPr="005B253B">
              <w:rPr>
                <w:rFonts w:ascii="Times New Roman" w:hAnsi="Times New Roman" w:cs="Times New Roman"/>
                <w:sz w:val="20"/>
                <w:szCs w:val="20"/>
              </w:rPr>
              <w:t xml:space="preserve">. </w:t>
            </w:r>
            <w:bookmarkEnd w:id="1"/>
          </w:p>
        </w:tc>
        <w:tc>
          <w:tcPr>
            <w:tcW w:w="6013" w:type="dxa"/>
            <w:vMerge/>
            <w:shd w:val="clear" w:color="auto" w:fill="auto"/>
            <w:vAlign w:val="center"/>
          </w:tcPr>
          <w:p w14:paraId="5D397F2A" w14:textId="77777777" w:rsidR="003C52A8" w:rsidRPr="005B253B" w:rsidRDefault="003C52A8" w:rsidP="003C52A8">
            <w:pPr>
              <w:rPr>
                <w:rFonts w:ascii="Times New Roman" w:hAnsi="Times New Roman" w:cs="Times New Roman"/>
              </w:rPr>
            </w:pPr>
          </w:p>
        </w:tc>
      </w:tr>
    </w:tbl>
    <w:p w14:paraId="29482BD7" w14:textId="77777777" w:rsidR="00317D01" w:rsidRPr="005B253B" w:rsidRDefault="00317D01">
      <w:pPr>
        <w:rPr>
          <w:rFonts w:ascii="Times New Roman" w:hAnsi="Times New Roman" w:cs="Times New Roman"/>
        </w:rPr>
      </w:pPr>
    </w:p>
    <w:p w14:paraId="532B82BD" w14:textId="2DD3EE4A" w:rsidR="00054046" w:rsidRPr="005B253B" w:rsidRDefault="00054046">
      <w:pPr>
        <w:rPr>
          <w:rFonts w:ascii="Times New Roman" w:hAnsi="Times New Roman" w:cs="Times New Roman"/>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976"/>
        <w:gridCol w:w="5950"/>
      </w:tblGrid>
      <w:tr w:rsidR="001503F7" w:rsidRPr="005B253B" w14:paraId="46D0D205" w14:textId="77777777" w:rsidTr="00865FAE">
        <w:trPr>
          <w:trHeight w:val="325"/>
        </w:trPr>
        <w:tc>
          <w:tcPr>
            <w:tcW w:w="601" w:type="dxa"/>
            <w:shd w:val="clear" w:color="auto" w:fill="D9D9D9" w:themeFill="background1" w:themeFillShade="D9"/>
            <w:vAlign w:val="center"/>
          </w:tcPr>
          <w:p w14:paraId="47437483" w14:textId="77777777" w:rsidR="001503F7" w:rsidRPr="005B253B" w:rsidRDefault="001503F7" w:rsidP="00865FAE">
            <w:pPr>
              <w:rPr>
                <w:rFonts w:ascii="Times New Roman" w:hAnsi="Times New Roman" w:cs="Times New Roman"/>
                <w:b/>
              </w:rPr>
            </w:pPr>
            <w:r w:rsidRPr="005B253B">
              <w:rPr>
                <w:rFonts w:ascii="Times New Roman" w:hAnsi="Times New Roman" w:cs="Times New Roman"/>
                <w:b/>
              </w:rPr>
              <w:t>Nr.</w:t>
            </w:r>
          </w:p>
        </w:tc>
        <w:tc>
          <w:tcPr>
            <w:tcW w:w="2976" w:type="dxa"/>
            <w:shd w:val="clear" w:color="auto" w:fill="D9D9D9" w:themeFill="background1" w:themeFillShade="D9"/>
            <w:vAlign w:val="center"/>
          </w:tcPr>
          <w:p w14:paraId="01D995FE" w14:textId="77777777" w:rsidR="001503F7" w:rsidRPr="005B253B" w:rsidRDefault="001503F7" w:rsidP="00865FAE">
            <w:pPr>
              <w:rPr>
                <w:rFonts w:ascii="Times New Roman" w:hAnsi="Times New Roman" w:cs="Times New Roman"/>
                <w:b/>
              </w:rPr>
            </w:pPr>
            <w:r w:rsidRPr="005B253B">
              <w:rPr>
                <w:rFonts w:ascii="Times New Roman" w:hAnsi="Times New Roman" w:cs="Times New Roman"/>
                <w:b/>
              </w:rPr>
              <w:t>Aktivitetsliste under ibrugtagning</w:t>
            </w:r>
          </w:p>
        </w:tc>
        <w:tc>
          <w:tcPr>
            <w:tcW w:w="5950" w:type="dxa"/>
            <w:shd w:val="clear" w:color="auto" w:fill="D9D9D9" w:themeFill="background1" w:themeFillShade="D9"/>
            <w:vAlign w:val="center"/>
          </w:tcPr>
          <w:p w14:paraId="135BE0EE" w14:textId="77777777" w:rsidR="001503F7" w:rsidRPr="005B253B" w:rsidRDefault="001503F7" w:rsidP="00865FAE">
            <w:pPr>
              <w:rPr>
                <w:rFonts w:ascii="Times New Roman" w:hAnsi="Times New Roman" w:cs="Times New Roman"/>
                <w:b/>
              </w:rPr>
            </w:pPr>
            <w:r w:rsidRPr="005B253B">
              <w:rPr>
                <w:rFonts w:ascii="Times New Roman" w:hAnsi="Times New Roman" w:cs="Times New Roman"/>
                <w:b/>
              </w:rPr>
              <w:t>Forklaring</w:t>
            </w:r>
          </w:p>
        </w:tc>
      </w:tr>
      <w:tr w:rsidR="001503F7" w:rsidRPr="005B253B" w14:paraId="081094C7" w14:textId="77777777" w:rsidTr="00865FAE">
        <w:trPr>
          <w:trHeight w:val="567"/>
        </w:trPr>
        <w:tc>
          <w:tcPr>
            <w:tcW w:w="601" w:type="dxa"/>
            <w:vAlign w:val="center"/>
          </w:tcPr>
          <w:p w14:paraId="5415E634" w14:textId="77777777" w:rsidR="001503F7" w:rsidRPr="005B253B" w:rsidRDefault="001503F7" w:rsidP="00865FAE">
            <w:pPr>
              <w:rPr>
                <w:rFonts w:ascii="Times New Roman" w:hAnsi="Times New Roman" w:cs="Times New Roman"/>
              </w:rPr>
            </w:pPr>
            <w:r w:rsidRPr="005B253B">
              <w:rPr>
                <w:rFonts w:ascii="Times New Roman" w:hAnsi="Times New Roman" w:cs="Times New Roman"/>
              </w:rPr>
              <w:t>2.1</w:t>
            </w:r>
          </w:p>
        </w:tc>
        <w:tc>
          <w:tcPr>
            <w:tcW w:w="2976" w:type="dxa"/>
            <w:vAlign w:val="center"/>
          </w:tcPr>
          <w:p w14:paraId="672D314E" w14:textId="5DBF56DA" w:rsidR="001503F7" w:rsidRPr="005B253B" w:rsidRDefault="001503F7" w:rsidP="00865FAE">
            <w:pPr>
              <w:rPr>
                <w:rFonts w:ascii="Times New Roman" w:hAnsi="Times New Roman" w:cs="Times New Roman"/>
                <w:sz w:val="20"/>
                <w:szCs w:val="20"/>
              </w:rPr>
            </w:pPr>
            <w:r w:rsidRPr="005B253B">
              <w:rPr>
                <w:rFonts w:ascii="Times New Roman" w:hAnsi="Times New Roman" w:cs="Times New Roman"/>
                <w:sz w:val="20"/>
                <w:szCs w:val="20"/>
              </w:rPr>
              <w:t xml:space="preserve">Signaler </w:t>
            </w:r>
            <w:r w:rsidR="00D0022E" w:rsidRPr="005B253B">
              <w:rPr>
                <w:rFonts w:ascii="Times New Roman" w:hAnsi="Times New Roman" w:cs="Times New Roman"/>
                <w:sz w:val="20"/>
                <w:szCs w:val="20"/>
              </w:rPr>
              <w:t>ned</w:t>
            </w:r>
            <w:r w:rsidRPr="005B253B">
              <w:rPr>
                <w:rFonts w:ascii="Times New Roman" w:hAnsi="Times New Roman" w:cs="Times New Roman"/>
                <w:sz w:val="20"/>
                <w:szCs w:val="20"/>
              </w:rPr>
              <w:t>koble</w:t>
            </w:r>
            <w:r w:rsidR="002605EB" w:rsidRPr="005B253B">
              <w:rPr>
                <w:rFonts w:ascii="Times New Roman" w:hAnsi="Times New Roman" w:cs="Times New Roman"/>
                <w:sz w:val="20"/>
                <w:szCs w:val="20"/>
              </w:rPr>
              <w:t>t</w:t>
            </w:r>
          </w:p>
        </w:tc>
        <w:tc>
          <w:tcPr>
            <w:tcW w:w="5950" w:type="dxa"/>
            <w:shd w:val="clear" w:color="auto" w:fill="auto"/>
            <w:vAlign w:val="center"/>
          </w:tcPr>
          <w:p w14:paraId="4BC96410" w14:textId="70EA5AC8" w:rsidR="001503F7" w:rsidRPr="005B253B" w:rsidRDefault="00D0022E" w:rsidP="00865FAE">
            <w:pPr>
              <w:rPr>
                <w:rFonts w:ascii="Times New Roman" w:hAnsi="Times New Roman" w:cs="Times New Roman"/>
                <w:sz w:val="20"/>
                <w:szCs w:val="20"/>
              </w:rPr>
            </w:pPr>
            <w:r w:rsidRPr="005B253B">
              <w:rPr>
                <w:rFonts w:ascii="Times New Roman" w:hAnsi="Times New Roman" w:cs="Times New Roman"/>
                <w:sz w:val="20"/>
                <w:szCs w:val="20"/>
              </w:rPr>
              <w:t xml:space="preserve">Typisk dokumenteret i drejebogen. </w:t>
            </w:r>
            <w:r w:rsidR="001503F7" w:rsidRPr="005B253B">
              <w:rPr>
                <w:rFonts w:ascii="Times New Roman" w:hAnsi="Times New Roman" w:cs="Times New Roman"/>
                <w:sz w:val="20"/>
                <w:szCs w:val="20"/>
              </w:rPr>
              <w:t>Er dette relevant og udført?</w:t>
            </w:r>
          </w:p>
        </w:tc>
      </w:tr>
      <w:tr w:rsidR="001503F7" w:rsidRPr="005B253B" w14:paraId="3511A993" w14:textId="77777777" w:rsidTr="00865FAE">
        <w:trPr>
          <w:trHeight w:val="567"/>
        </w:trPr>
        <w:tc>
          <w:tcPr>
            <w:tcW w:w="601" w:type="dxa"/>
            <w:vAlign w:val="center"/>
          </w:tcPr>
          <w:p w14:paraId="7F285D65" w14:textId="77777777" w:rsidR="001503F7" w:rsidRPr="005B253B" w:rsidRDefault="001503F7" w:rsidP="00865FAE">
            <w:pPr>
              <w:rPr>
                <w:rFonts w:ascii="Times New Roman" w:hAnsi="Times New Roman" w:cs="Times New Roman"/>
              </w:rPr>
            </w:pPr>
            <w:r w:rsidRPr="005B253B">
              <w:rPr>
                <w:rFonts w:ascii="Times New Roman" w:hAnsi="Times New Roman" w:cs="Times New Roman"/>
              </w:rPr>
              <w:t>2.2</w:t>
            </w:r>
          </w:p>
        </w:tc>
        <w:tc>
          <w:tcPr>
            <w:tcW w:w="2976" w:type="dxa"/>
            <w:vAlign w:val="center"/>
          </w:tcPr>
          <w:p w14:paraId="4A93FA5B" w14:textId="77777777" w:rsidR="001503F7" w:rsidRPr="005B253B" w:rsidRDefault="001503F7" w:rsidP="00865FAE">
            <w:pPr>
              <w:rPr>
                <w:rFonts w:ascii="Times New Roman" w:hAnsi="Times New Roman" w:cs="Times New Roman"/>
                <w:sz w:val="20"/>
                <w:szCs w:val="20"/>
              </w:rPr>
            </w:pPr>
            <w:r w:rsidRPr="005B253B">
              <w:rPr>
                <w:rFonts w:ascii="Times New Roman" w:hAnsi="Times New Roman" w:cs="Times New Roman"/>
                <w:sz w:val="20"/>
                <w:szCs w:val="20"/>
              </w:rPr>
              <w:t>LA baliser/omklamring</w:t>
            </w:r>
          </w:p>
        </w:tc>
        <w:tc>
          <w:tcPr>
            <w:tcW w:w="5950" w:type="dxa"/>
            <w:shd w:val="clear" w:color="auto" w:fill="auto"/>
            <w:vAlign w:val="center"/>
          </w:tcPr>
          <w:p w14:paraId="29F848E8" w14:textId="7A5651C6" w:rsidR="001503F7" w:rsidRPr="005B253B" w:rsidRDefault="00CA712C" w:rsidP="00865FAE">
            <w:pPr>
              <w:rPr>
                <w:rFonts w:ascii="Times New Roman" w:hAnsi="Times New Roman" w:cs="Times New Roman"/>
                <w:sz w:val="20"/>
                <w:szCs w:val="20"/>
              </w:rPr>
            </w:pPr>
            <w:r w:rsidRPr="005B253B">
              <w:rPr>
                <w:rFonts w:ascii="Times New Roman" w:hAnsi="Times New Roman" w:cs="Times New Roman"/>
                <w:sz w:val="20"/>
                <w:szCs w:val="20"/>
              </w:rPr>
              <w:t xml:space="preserve">Fremgår af </w:t>
            </w:r>
            <w:r w:rsidR="00A75E3C" w:rsidRPr="005B253B">
              <w:rPr>
                <w:rFonts w:ascii="Times New Roman" w:hAnsi="Times New Roman" w:cs="Times New Roman"/>
                <w:sz w:val="20"/>
                <w:szCs w:val="20"/>
              </w:rPr>
              <w:t xml:space="preserve">”Skema for udlægning og indhentning af LA-baliser/ </w:t>
            </w:r>
            <w:r w:rsidRPr="005B253B">
              <w:rPr>
                <w:rFonts w:ascii="Times New Roman" w:hAnsi="Times New Roman" w:cs="Times New Roman"/>
                <w:sz w:val="20"/>
                <w:szCs w:val="20"/>
              </w:rPr>
              <w:t>baliseplan</w:t>
            </w:r>
            <w:r w:rsidR="00A75E3C" w:rsidRPr="005B253B">
              <w:rPr>
                <w:rFonts w:ascii="Times New Roman" w:hAnsi="Times New Roman" w:cs="Times New Roman"/>
                <w:sz w:val="20"/>
                <w:szCs w:val="20"/>
              </w:rPr>
              <w:t xml:space="preserve">”. </w:t>
            </w:r>
            <w:r w:rsidR="001503F7" w:rsidRPr="005B253B">
              <w:rPr>
                <w:rFonts w:ascii="Times New Roman" w:hAnsi="Times New Roman" w:cs="Times New Roman"/>
                <w:sz w:val="20"/>
                <w:szCs w:val="20"/>
              </w:rPr>
              <w:t>Er dette relevant og udført?</w:t>
            </w:r>
          </w:p>
        </w:tc>
      </w:tr>
      <w:tr w:rsidR="001503F7" w:rsidRPr="005B253B" w14:paraId="788D0B08" w14:textId="77777777" w:rsidTr="00865FAE">
        <w:trPr>
          <w:trHeight w:val="567"/>
        </w:trPr>
        <w:tc>
          <w:tcPr>
            <w:tcW w:w="601" w:type="dxa"/>
            <w:vAlign w:val="center"/>
          </w:tcPr>
          <w:p w14:paraId="01A33636" w14:textId="77777777" w:rsidR="001503F7" w:rsidRPr="005B253B" w:rsidRDefault="001503F7" w:rsidP="00865FAE">
            <w:pPr>
              <w:rPr>
                <w:rFonts w:ascii="Times New Roman" w:hAnsi="Times New Roman" w:cs="Times New Roman"/>
              </w:rPr>
            </w:pPr>
            <w:r w:rsidRPr="005B253B">
              <w:rPr>
                <w:rFonts w:ascii="Times New Roman" w:hAnsi="Times New Roman" w:cs="Times New Roman"/>
              </w:rPr>
              <w:t>2.3</w:t>
            </w:r>
          </w:p>
        </w:tc>
        <w:tc>
          <w:tcPr>
            <w:tcW w:w="2976" w:type="dxa"/>
            <w:vAlign w:val="center"/>
          </w:tcPr>
          <w:p w14:paraId="6D6365DE" w14:textId="77777777" w:rsidR="001503F7" w:rsidRPr="005B253B" w:rsidRDefault="001503F7" w:rsidP="00865FAE">
            <w:pPr>
              <w:rPr>
                <w:rFonts w:ascii="Times New Roman" w:hAnsi="Times New Roman" w:cs="Times New Roman"/>
                <w:sz w:val="20"/>
                <w:szCs w:val="20"/>
              </w:rPr>
            </w:pPr>
            <w:r w:rsidRPr="005B253B">
              <w:rPr>
                <w:rFonts w:ascii="Times New Roman" w:hAnsi="Times New Roman" w:cs="Times New Roman"/>
                <w:sz w:val="20"/>
                <w:szCs w:val="20"/>
              </w:rPr>
              <w:t>Opstilling af standsignaler</w:t>
            </w:r>
          </w:p>
        </w:tc>
        <w:tc>
          <w:tcPr>
            <w:tcW w:w="5950" w:type="dxa"/>
            <w:shd w:val="clear" w:color="auto" w:fill="auto"/>
            <w:vAlign w:val="center"/>
          </w:tcPr>
          <w:p w14:paraId="1947F4F5" w14:textId="22E58619" w:rsidR="001503F7" w:rsidRPr="005B253B" w:rsidRDefault="005B25A6" w:rsidP="00865FAE">
            <w:pPr>
              <w:rPr>
                <w:rFonts w:ascii="Times New Roman" w:hAnsi="Times New Roman" w:cs="Times New Roman"/>
                <w:sz w:val="20"/>
                <w:szCs w:val="20"/>
              </w:rPr>
            </w:pPr>
            <w:r w:rsidRPr="005B253B">
              <w:rPr>
                <w:rFonts w:ascii="Times New Roman" w:hAnsi="Times New Roman" w:cs="Times New Roman"/>
                <w:sz w:val="20"/>
                <w:szCs w:val="20"/>
              </w:rPr>
              <w:t>Kan f</w:t>
            </w:r>
            <w:r w:rsidR="00A75E3C" w:rsidRPr="005B253B">
              <w:rPr>
                <w:rFonts w:ascii="Times New Roman" w:hAnsi="Times New Roman" w:cs="Times New Roman"/>
                <w:sz w:val="20"/>
                <w:szCs w:val="20"/>
              </w:rPr>
              <w:t>remgår af ”Skema for udlægning og indhentning af LA-baliser/ baliseplan”</w:t>
            </w:r>
            <w:r w:rsidRPr="005B253B">
              <w:rPr>
                <w:rFonts w:ascii="Times New Roman" w:hAnsi="Times New Roman" w:cs="Times New Roman"/>
                <w:sz w:val="20"/>
                <w:szCs w:val="20"/>
              </w:rPr>
              <w:t xml:space="preserve"> eller en ”skilteplan”</w:t>
            </w:r>
            <w:r w:rsidR="00A75E3C" w:rsidRPr="005B253B">
              <w:rPr>
                <w:rFonts w:ascii="Times New Roman" w:hAnsi="Times New Roman" w:cs="Times New Roman"/>
                <w:sz w:val="20"/>
                <w:szCs w:val="20"/>
              </w:rPr>
              <w:t xml:space="preserve">. </w:t>
            </w:r>
            <w:r w:rsidRPr="005B253B">
              <w:rPr>
                <w:rFonts w:ascii="Times New Roman" w:hAnsi="Times New Roman" w:cs="Times New Roman"/>
                <w:sz w:val="20"/>
                <w:szCs w:val="20"/>
              </w:rPr>
              <w:t xml:space="preserve">Det er SR1 der typisk placerer og opsætter. </w:t>
            </w:r>
            <w:r w:rsidR="001503F7" w:rsidRPr="005B253B">
              <w:rPr>
                <w:rFonts w:ascii="Times New Roman" w:hAnsi="Times New Roman" w:cs="Times New Roman"/>
                <w:sz w:val="20"/>
                <w:szCs w:val="20"/>
              </w:rPr>
              <w:t>Er dette relevant og udført?</w:t>
            </w:r>
          </w:p>
        </w:tc>
      </w:tr>
      <w:tr w:rsidR="001503F7" w:rsidRPr="005B253B" w14:paraId="3049EB25" w14:textId="77777777" w:rsidTr="00865FAE">
        <w:trPr>
          <w:trHeight w:val="567"/>
        </w:trPr>
        <w:tc>
          <w:tcPr>
            <w:tcW w:w="601" w:type="dxa"/>
            <w:vAlign w:val="center"/>
          </w:tcPr>
          <w:p w14:paraId="55ED1C4E" w14:textId="77777777" w:rsidR="001503F7" w:rsidRPr="005B253B" w:rsidRDefault="001503F7" w:rsidP="00865FAE">
            <w:pPr>
              <w:rPr>
                <w:rFonts w:ascii="Times New Roman" w:hAnsi="Times New Roman" w:cs="Times New Roman"/>
              </w:rPr>
            </w:pPr>
            <w:r w:rsidRPr="005B253B">
              <w:rPr>
                <w:rFonts w:ascii="Times New Roman" w:hAnsi="Times New Roman" w:cs="Times New Roman"/>
              </w:rPr>
              <w:t>2.4</w:t>
            </w:r>
          </w:p>
        </w:tc>
        <w:tc>
          <w:tcPr>
            <w:tcW w:w="2976" w:type="dxa"/>
            <w:vAlign w:val="center"/>
          </w:tcPr>
          <w:p w14:paraId="0463B37B" w14:textId="77777777" w:rsidR="001503F7" w:rsidRPr="005B253B" w:rsidRDefault="001503F7" w:rsidP="00865FAE">
            <w:pPr>
              <w:rPr>
                <w:rFonts w:ascii="Times New Roman" w:hAnsi="Times New Roman" w:cs="Times New Roman"/>
                <w:sz w:val="20"/>
                <w:szCs w:val="20"/>
              </w:rPr>
            </w:pPr>
            <w:r w:rsidRPr="005B253B">
              <w:rPr>
                <w:rFonts w:ascii="Times New Roman" w:hAnsi="Times New Roman" w:cs="Times New Roman"/>
                <w:sz w:val="20"/>
                <w:szCs w:val="20"/>
              </w:rPr>
              <w:t>Signaler, viserer eller mærker ugyldiggjort (kryds/pose)</w:t>
            </w:r>
          </w:p>
        </w:tc>
        <w:tc>
          <w:tcPr>
            <w:tcW w:w="5950" w:type="dxa"/>
            <w:shd w:val="clear" w:color="auto" w:fill="auto"/>
            <w:vAlign w:val="center"/>
          </w:tcPr>
          <w:p w14:paraId="7FE932AC" w14:textId="4EC200DF" w:rsidR="001503F7" w:rsidRPr="005B253B" w:rsidRDefault="00A75E3C" w:rsidP="00865FAE">
            <w:pPr>
              <w:rPr>
                <w:rFonts w:ascii="Times New Roman" w:hAnsi="Times New Roman" w:cs="Times New Roman"/>
                <w:sz w:val="20"/>
                <w:szCs w:val="20"/>
              </w:rPr>
            </w:pPr>
            <w:r w:rsidRPr="005B253B">
              <w:rPr>
                <w:rFonts w:ascii="Times New Roman" w:hAnsi="Times New Roman" w:cs="Times New Roman"/>
                <w:sz w:val="20"/>
                <w:szCs w:val="20"/>
              </w:rPr>
              <w:t xml:space="preserve">Typisk dokumenteret i drejebogen. </w:t>
            </w:r>
            <w:r w:rsidR="001503F7" w:rsidRPr="005B253B">
              <w:rPr>
                <w:rFonts w:ascii="Times New Roman" w:hAnsi="Times New Roman" w:cs="Times New Roman"/>
                <w:sz w:val="20"/>
                <w:szCs w:val="20"/>
              </w:rPr>
              <w:t>Er dette relevant og udført?</w:t>
            </w:r>
          </w:p>
        </w:tc>
      </w:tr>
      <w:tr w:rsidR="001503F7" w:rsidRPr="005B253B" w14:paraId="5356AD5B" w14:textId="77777777" w:rsidTr="00865FAE">
        <w:trPr>
          <w:trHeight w:val="567"/>
        </w:trPr>
        <w:tc>
          <w:tcPr>
            <w:tcW w:w="601" w:type="dxa"/>
            <w:vAlign w:val="center"/>
          </w:tcPr>
          <w:p w14:paraId="1ECEAB42" w14:textId="77777777" w:rsidR="001503F7" w:rsidRPr="005B253B" w:rsidRDefault="001503F7" w:rsidP="00865FAE">
            <w:pPr>
              <w:rPr>
                <w:rFonts w:ascii="Times New Roman" w:hAnsi="Times New Roman" w:cs="Times New Roman"/>
              </w:rPr>
            </w:pPr>
            <w:r w:rsidRPr="005B253B">
              <w:rPr>
                <w:rFonts w:ascii="Times New Roman" w:hAnsi="Times New Roman" w:cs="Times New Roman"/>
              </w:rPr>
              <w:t>2.5</w:t>
            </w:r>
          </w:p>
        </w:tc>
        <w:tc>
          <w:tcPr>
            <w:tcW w:w="2976" w:type="dxa"/>
            <w:vAlign w:val="center"/>
          </w:tcPr>
          <w:p w14:paraId="798CBB05" w14:textId="77777777" w:rsidR="001503F7" w:rsidRPr="005B253B" w:rsidRDefault="001503F7" w:rsidP="00865FAE">
            <w:pPr>
              <w:rPr>
                <w:rFonts w:ascii="Times New Roman" w:hAnsi="Times New Roman" w:cs="Times New Roman"/>
                <w:sz w:val="20"/>
                <w:szCs w:val="20"/>
              </w:rPr>
            </w:pPr>
            <w:r w:rsidRPr="005B253B">
              <w:rPr>
                <w:rFonts w:ascii="Times New Roman" w:hAnsi="Times New Roman" w:cs="Times New Roman"/>
                <w:sz w:val="20"/>
                <w:szCs w:val="20"/>
              </w:rPr>
              <w:t>Aflåsning af sporskifter</w:t>
            </w:r>
          </w:p>
        </w:tc>
        <w:tc>
          <w:tcPr>
            <w:tcW w:w="5950" w:type="dxa"/>
            <w:shd w:val="clear" w:color="auto" w:fill="auto"/>
            <w:vAlign w:val="center"/>
          </w:tcPr>
          <w:p w14:paraId="26EFA9ED" w14:textId="7B088053" w:rsidR="001503F7" w:rsidRPr="005B253B" w:rsidRDefault="001503F7" w:rsidP="00865FAE">
            <w:pPr>
              <w:rPr>
                <w:rFonts w:ascii="Times New Roman" w:hAnsi="Times New Roman" w:cs="Times New Roman"/>
                <w:sz w:val="20"/>
                <w:szCs w:val="20"/>
              </w:rPr>
            </w:pPr>
            <w:r w:rsidRPr="005B253B">
              <w:rPr>
                <w:rFonts w:ascii="Times New Roman" w:hAnsi="Times New Roman" w:cs="Times New Roman"/>
                <w:sz w:val="20"/>
                <w:szCs w:val="20"/>
              </w:rPr>
              <w:t>IBTA skal ved selvsyn se at aflåsningen er foretaget korrekt efter gældende regler.</w:t>
            </w:r>
            <w:r w:rsidR="00986AE8" w:rsidRPr="005B253B">
              <w:rPr>
                <w:rFonts w:ascii="Times New Roman" w:hAnsi="Times New Roman" w:cs="Times New Roman"/>
                <w:sz w:val="20"/>
                <w:szCs w:val="20"/>
              </w:rPr>
              <w:t xml:space="preserve"> Se AN429 Q nr. 5018.</w:t>
            </w:r>
            <w:r w:rsidR="00914483" w:rsidRPr="005B253B">
              <w:rPr>
                <w:rFonts w:ascii="Times New Roman" w:hAnsi="Times New Roman" w:cs="Times New Roman"/>
                <w:sz w:val="20"/>
                <w:szCs w:val="20"/>
              </w:rPr>
              <w:t xml:space="preserve"> Dokumentation for aflåste sporskifter skal vedhæftes IBTA rapporten.</w:t>
            </w:r>
          </w:p>
        </w:tc>
      </w:tr>
      <w:tr w:rsidR="001503F7" w:rsidRPr="005B253B" w14:paraId="37EB6837" w14:textId="77777777" w:rsidTr="00865FAE">
        <w:trPr>
          <w:trHeight w:val="567"/>
        </w:trPr>
        <w:tc>
          <w:tcPr>
            <w:tcW w:w="601" w:type="dxa"/>
            <w:vAlign w:val="center"/>
          </w:tcPr>
          <w:p w14:paraId="3F45681B" w14:textId="77777777" w:rsidR="001503F7" w:rsidRPr="005B253B" w:rsidRDefault="001503F7" w:rsidP="00865FAE">
            <w:pPr>
              <w:rPr>
                <w:rFonts w:ascii="Times New Roman" w:hAnsi="Times New Roman" w:cs="Times New Roman"/>
              </w:rPr>
            </w:pPr>
            <w:r w:rsidRPr="005B253B">
              <w:rPr>
                <w:rFonts w:ascii="Times New Roman" w:hAnsi="Times New Roman" w:cs="Times New Roman"/>
              </w:rPr>
              <w:t>2.6</w:t>
            </w:r>
          </w:p>
        </w:tc>
        <w:tc>
          <w:tcPr>
            <w:tcW w:w="2976" w:type="dxa"/>
            <w:vAlign w:val="center"/>
          </w:tcPr>
          <w:p w14:paraId="64B7AACC" w14:textId="77777777" w:rsidR="001503F7" w:rsidRPr="005B253B" w:rsidRDefault="001503F7" w:rsidP="00865FAE">
            <w:pPr>
              <w:rPr>
                <w:rFonts w:ascii="Times New Roman" w:hAnsi="Times New Roman" w:cs="Times New Roman"/>
                <w:sz w:val="20"/>
                <w:szCs w:val="20"/>
              </w:rPr>
            </w:pPr>
            <w:r w:rsidRPr="005B253B">
              <w:rPr>
                <w:rFonts w:ascii="Times New Roman" w:hAnsi="Times New Roman" w:cs="Times New Roman"/>
                <w:sz w:val="20"/>
                <w:szCs w:val="20"/>
              </w:rPr>
              <w:t>Akut validering</w:t>
            </w:r>
          </w:p>
        </w:tc>
        <w:tc>
          <w:tcPr>
            <w:tcW w:w="5950" w:type="dxa"/>
            <w:shd w:val="clear" w:color="auto" w:fill="auto"/>
            <w:vAlign w:val="center"/>
          </w:tcPr>
          <w:p w14:paraId="75204FE3" w14:textId="3553FAB8" w:rsidR="001503F7" w:rsidRPr="005B253B" w:rsidRDefault="001503F7" w:rsidP="00865FAE">
            <w:pPr>
              <w:rPr>
                <w:rFonts w:ascii="Times New Roman" w:hAnsi="Times New Roman" w:cs="Times New Roman"/>
                <w:sz w:val="20"/>
                <w:szCs w:val="20"/>
              </w:rPr>
            </w:pPr>
            <w:r w:rsidRPr="005B253B">
              <w:rPr>
                <w:rFonts w:ascii="Times New Roman" w:hAnsi="Times New Roman" w:cs="Times New Roman"/>
                <w:sz w:val="20"/>
                <w:szCs w:val="20"/>
              </w:rPr>
              <w:t>Hvis der under IBT opstår behov for akutvalidering skal dette udføres og dokumenteres som beskrevet i henhold til BN1-182.</w:t>
            </w:r>
          </w:p>
          <w:p w14:paraId="73A5BA5D" w14:textId="36326593" w:rsidR="001503F7" w:rsidRPr="005B253B" w:rsidRDefault="001503F7" w:rsidP="00865FAE">
            <w:pPr>
              <w:rPr>
                <w:rFonts w:ascii="Times New Roman" w:hAnsi="Times New Roman" w:cs="Times New Roman"/>
                <w:sz w:val="20"/>
                <w:szCs w:val="20"/>
              </w:rPr>
            </w:pPr>
            <w:r w:rsidRPr="005B253B">
              <w:rPr>
                <w:rFonts w:ascii="Times New Roman" w:hAnsi="Times New Roman" w:cs="Times New Roman"/>
                <w:sz w:val="20"/>
                <w:szCs w:val="20"/>
              </w:rPr>
              <w:t xml:space="preserve">Ikke valideringskrævende ændringer udføres som ”rettelser med rødt” af en kompetent person, f.eks. ændring af </w:t>
            </w:r>
            <w:r w:rsidR="00914483" w:rsidRPr="005B253B">
              <w:rPr>
                <w:rFonts w:ascii="Times New Roman" w:hAnsi="Times New Roman" w:cs="Times New Roman"/>
                <w:sz w:val="20"/>
                <w:szCs w:val="20"/>
              </w:rPr>
              <w:t xml:space="preserve">kabel </w:t>
            </w:r>
            <w:r w:rsidRPr="005B253B">
              <w:rPr>
                <w:rFonts w:ascii="Times New Roman" w:hAnsi="Times New Roman" w:cs="Times New Roman"/>
                <w:sz w:val="20"/>
                <w:szCs w:val="20"/>
              </w:rPr>
              <w:t>korer</w:t>
            </w:r>
            <w:r w:rsidR="00914483" w:rsidRPr="005B253B">
              <w:rPr>
                <w:rFonts w:ascii="Times New Roman" w:hAnsi="Times New Roman" w:cs="Times New Roman"/>
                <w:sz w:val="20"/>
                <w:szCs w:val="20"/>
              </w:rPr>
              <w:t>.</w:t>
            </w:r>
          </w:p>
        </w:tc>
      </w:tr>
      <w:tr w:rsidR="000E24F6" w:rsidRPr="005B253B" w14:paraId="646ED687" w14:textId="77777777" w:rsidTr="006A4BF8">
        <w:trPr>
          <w:trHeight w:val="567"/>
        </w:trPr>
        <w:tc>
          <w:tcPr>
            <w:tcW w:w="601" w:type="dxa"/>
            <w:shd w:val="clear" w:color="auto" w:fill="auto"/>
            <w:vAlign w:val="center"/>
          </w:tcPr>
          <w:p w14:paraId="04FF155E" w14:textId="7DE0281A" w:rsidR="000E24F6" w:rsidRPr="005B253B" w:rsidRDefault="000E24F6" w:rsidP="000E24F6">
            <w:pPr>
              <w:rPr>
                <w:rFonts w:ascii="Times New Roman" w:hAnsi="Times New Roman" w:cs="Times New Roman"/>
              </w:rPr>
            </w:pPr>
            <w:r w:rsidRPr="005B253B">
              <w:rPr>
                <w:rFonts w:ascii="Times New Roman" w:hAnsi="Times New Roman" w:cs="Times New Roman"/>
              </w:rPr>
              <w:t>2.7</w:t>
            </w:r>
          </w:p>
        </w:tc>
        <w:tc>
          <w:tcPr>
            <w:tcW w:w="2976" w:type="dxa"/>
            <w:shd w:val="clear" w:color="auto" w:fill="auto"/>
            <w:vAlign w:val="center"/>
          </w:tcPr>
          <w:p w14:paraId="48E36BF9" w14:textId="4047D877" w:rsidR="000E24F6" w:rsidRPr="005B253B" w:rsidRDefault="000E24F6" w:rsidP="000E24F6">
            <w:pPr>
              <w:rPr>
                <w:rFonts w:ascii="Times New Roman" w:hAnsi="Times New Roman" w:cs="Times New Roman"/>
                <w:sz w:val="20"/>
                <w:szCs w:val="20"/>
              </w:rPr>
            </w:pPr>
            <w:r w:rsidRPr="005B253B">
              <w:rPr>
                <w:rFonts w:ascii="Times New Roman" w:hAnsi="Times New Roman" w:cs="Times New Roman"/>
                <w:sz w:val="20"/>
                <w:szCs w:val="20"/>
              </w:rPr>
              <w:t>Nummerkontrol, sumning og kontaktprøve udført i forbindelse med akut validering</w:t>
            </w:r>
          </w:p>
        </w:tc>
        <w:tc>
          <w:tcPr>
            <w:tcW w:w="5950" w:type="dxa"/>
            <w:shd w:val="clear" w:color="auto" w:fill="auto"/>
            <w:vAlign w:val="center"/>
          </w:tcPr>
          <w:p w14:paraId="57B20B78" w14:textId="6EEEA9B2" w:rsidR="000E24F6" w:rsidRPr="005B253B" w:rsidRDefault="006A4BF8" w:rsidP="000E24F6">
            <w:pPr>
              <w:rPr>
                <w:rFonts w:ascii="Times New Roman" w:hAnsi="Times New Roman" w:cs="Times New Roman"/>
                <w:sz w:val="20"/>
                <w:szCs w:val="20"/>
              </w:rPr>
            </w:pPr>
            <w:r w:rsidRPr="005B253B">
              <w:rPr>
                <w:rFonts w:ascii="Times New Roman" w:hAnsi="Times New Roman" w:cs="Times New Roman"/>
                <w:sz w:val="20"/>
                <w:szCs w:val="20"/>
              </w:rPr>
              <w:t>Dette udfærdiges som beskrevet i IN 984 Q nr. 2606</w:t>
            </w:r>
          </w:p>
        </w:tc>
      </w:tr>
      <w:tr w:rsidR="000E24F6" w:rsidRPr="005B253B" w14:paraId="1A312285" w14:textId="77777777" w:rsidTr="00865FAE">
        <w:trPr>
          <w:trHeight w:val="567"/>
        </w:trPr>
        <w:tc>
          <w:tcPr>
            <w:tcW w:w="601" w:type="dxa"/>
            <w:vAlign w:val="center"/>
          </w:tcPr>
          <w:p w14:paraId="5D09C525" w14:textId="1B6F57C5" w:rsidR="000E24F6" w:rsidRPr="005B253B" w:rsidRDefault="000E24F6" w:rsidP="000E24F6">
            <w:pPr>
              <w:rPr>
                <w:rFonts w:ascii="Times New Roman" w:hAnsi="Times New Roman" w:cs="Times New Roman"/>
              </w:rPr>
            </w:pPr>
            <w:r w:rsidRPr="005B253B">
              <w:rPr>
                <w:rFonts w:ascii="Times New Roman" w:hAnsi="Times New Roman" w:cs="Times New Roman"/>
              </w:rPr>
              <w:t>2.8</w:t>
            </w:r>
          </w:p>
        </w:tc>
        <w:tc>
          <w:tcPr>
            <w:tcW w:w="2976" w:type="dxa"/>
            <w:vAlign w:val="center"/>
          </w:tcPr>
          <w:p w14:paraId="5ADCFB00" w14:textId="77777777" w:rsidR="000E24F6" w:rsidRPr="005B253B" w:rsidRDefault="000E24F6" w:rsidP="000E24F6">
            <w:pPr>
              <w:rPr>
                <w:rFonts w:ascii="Times New Roman" w:hAnsi="Times New Roman" w:cs="Times New Roman"/>
                <w:sz w:val="20"/>
                <w:szCs w:val="20"/>
              </w:rPr>
            </w:pPr>
            <w:r w:rsidRPr="005B253B">
              <w:rPr>
                <w:rFonts w:ascii="Times New Roman" w:hAnsi="Times New Roman" w:cs="Times New Roman"/>
                <w:sz w:val="20"/>
                <w:szCs w:val="20"/>
              </w:rPr>
              <w:t xml:space="preserve">Jydestempler udfyldt </w:t>
            </w:r>
          </w:p>
        </w:tc>
        <w:tc>
          <w:tcPr>
            <w:tcW w:w="5950" w:type="dxa"/>
            <w:shd w:val="clear" w:color="auto" w:fill="auto"/>
            <w:vAlign w:val="center"/>
          </w:tcPr>
          <w:p w14:paraId="6A9611AE" w14:textId="3BFB2AD9" w:rsidR="000E24F6" w:rsidRPr="005B253B" w:rsidRDefault="000E24F6" w:rsidP="000E24F6">
            <w:pPr>
              <w:rPr>
                <w:rFonts w:ascii="Times New Roman" w:hAnsi="Times New Roman" w:cs="Times New Roman"/>
                <w:sz w:val="20"/>
                <w:szCs w:val="20"/>
              </w:rPr>
            </w:pPr>
            <w:r w:rsidRPr="005B253B">
              <w:rPr>
                <w:rFonts w:ascii="Times New Roman" w:hAnsi="Times New Roman" w:cs="Times New Roman"/>
                <w:sz w:val="20"/>
                <w:szCs w:val="20"/>
              </w:rPr>
              <w:t xml:space="preserve">IBTA skal tjekke at alle procedurer i Jydestempel er udført og derved udfyldt korrekt. </w:t>
            </w:r>
          </w:p>
        </w:tc>
      </w:tr>
      <w:tr w:rsidR="000E24F6" w:rsidRPr="00F2322D" w14:paraId="376D8DC1" w14:textId="77777777" w:rsidTr="00865FAE">
        <w:trPr>
          <w:trHeight w:val="567"/>
        </w:trPr>
        <w:tc>
          <w:tcPr>
            <w:tcW w:w="601" w:type="dxa"/>
            <w:vAlign w:val="center"/>
          </w:tcPr>
          <w:p w14:paraId="22EC2778" w14:textId="1986F0D1" w:rsidR="000E24F6" w:rsidRPr="005B253B" w:rsidRDefault="000E24F6" w:rsidP="000E24F6">
            <w:pPr>
              <w:rPr>
                <w:rFonts w:ascii="Times New Roman" w:hAnsi="Times New Roman" w:cs="Times New Roman"/>
              </w:rPr>
            </w:pPr>
            <w:r w:rsidRPr="005B253B">
              <w:rPr>
                <w:rFonts w:ascii="Times New Roman" w:hAnsi="Times New Roman" w:cs="Times New Roman"/>
              </w:rPr>
              <w:t>2.9</w:t>
            </w:r>
          </w:p>
        </w:tc>
        <w:tc>
          <w:tcPr>
            <w:tcW w:w="2976" w:type="dxa"/>
            <w:vAlign w:val="center"/>
          </w:tcPr>
          <w:p w14:paraId="58B2F4F8" w14:textId="77777777" w:rsidR="000E24F6" w:rsidRPr="005B253B" w:rsidRDefault="000E24F6" w:rsidP="000E24F6">
            <w:pPr>
              <w:rPr>
                <w:rFonts w:ascii="Times New Roman" w:hAnsi="Times New Roman" w:cs="Times New Roman"/>
                <w:sz w:val="20"/>
                <w:szCs w:val="20"/>
              </w:rPr>
            </w:pPr>
            <w:r w:rsidRPr="005B253B">
              <w:rPr>
                <w:rFonts w:ascii="Times New Roman" w:hAnsi="Times New Roman" w:cs="Times New Roman"/>
                <w:sz w:val="20"/>
                <w:szCs w:val="20"/>
              </w:rPr>
              <w:t>Afprøvninger udført og tjekket</w:t>
            </w:r>
          </w:p>
        </w:tc>
        <w:tc>
          <w:tcPr>
            <w:tcW w:w="5950" w:type="dxa"/>
            <w:shd w:val="clear" w:color="auto" w:fill="auto"/>
            <w:vAlign w:val="center"/>
          </w:tcPr>
          <w:p w14:paraId="646CA7C8" w14:textId="069D79CC" w:rsidR="000E24F6" w:rsidRPr="007B4A8B" w:rsidRDefault="000E24F6" w:rsidP="000E24F6">
            <w:pPr>
              <w:rPr>
                <w:rFonts w:ascii="Times New Roman" w:hAnsi="Times New Roman" w:cs="Times New Roman"/>
                <w:sz w:val="20"/>
                <w:szCs w:val="20"/>
              </w:rPr>
            </w:pPr>
            <w:r w:rsidRPr="005B253B">
              <w:rPr>
                <w:rFonts w:ascii="Times New Roman" w:hAnsi="Times New Roman" w:cs="Times New Roman"/>
                <w:sz w:val="20"/>
                <w:szCs w:val="20"/>
              </w:rPr>
              <w:t>IBTA skal gennemgå og underskrive alle afprøvningsskemaer. IBTA skal sikre at f.eks. indreguleringer/kontrolmålinger (sporisolationer, signaler, sporskifter, ATC osv.) ligger indenfor de tilladelige værdier angivet af den for objektet pågældende norm. IBTA skal vurdere om eventuelle afvigelser fra det normbaserede er tilladeligt, eller om der skal foretages en eventuel afhjælpende/korrigerende handling.</w:t>
            </w:r>
          </w:p>
        </w:tc>
      </w:tr>
      <w:tr w:rsidR="000E24F6" w:rsidRPr="00F2322D" w14:paraId="63EC76EA" w14:textId="77777777" w:rsidTr="00865FAE">
        <w:trPr>
          <w:trHeight w:val="567"/>
        </w:trPr>
        <w:tc>
          <w:tcPr>
            <w:tcW w:w="601" w:type="dxa"/>
            <w:vAlign w:val="center"/>
          </w:tcPr>
          <w:p w14:paraId="00E406C0" w14:textId="68D14A01" w:rsidR="000E24F6" w:rsidRPr="00F2322D" w:rsidRDefault="000E24F6" w:rsidP="000E24F6">
            <w:pPr>
              <w:rPr>
                <w:rFonts w:ascii="Times New Roman" w:hAnsi="Times New Roman" w:cs="Times New Roman"/>
              </w:rPr>
            </w:pPr>
            <w:r>
              <w:rPr>
                <w:rFonts w:ascii="Times New Roman" w:hAnsi="Times New Roman" w:cs="Times New Roman"/>
              </w:rPr>
              <w:lastRenderedPageBreak/>
              <w:t>2.10</w:t>
            </w:r>
          </w:p>
        </w:tc>
        <w:tc>
          <w:tcPr>
            <w:tcW w:w="2976" w:type="dxa"/>
            <w:vAlign w:val="center"/>
          </w:tcPr>
          <w:p w14:paraId="46E39ADD" w14:textId="1831F72F" w:rsidR="000E24F6" w:rsidRPr="007B4A8B" w:rsidRDefault="000E24F6" w:rsidP="000E24F6">
            <w:pPr>
              <w:rPr>
                <w:rFonts w:ascii="Times New Roman" w:hAnsi="Times New Roman" w:cs="Times New Roman"/>
                <w:sz w:val="20"/>
                <w:szCs w:val="20"/>
              </w:rPr>
            </w:pPr>
            <w:r w:rsidRPr="007B4A8B">
              <w:rPr>
                <w:rFonts w:ascii="Times New Roman" w:hAnsi="Times New Roman" w:cs="Times New Roman"/>
                <w:sz w:val="20"/>
                <w:szCs w:val="20"/>
              </w:rPr>
              <w:t>Denne Tegninger i anlægget</w:t>
            </w:r>
          </w:p>
        </w:tc>
        <w:tc>
          <w:tcPr>
            <w:tcW w:w="5950" w:type="dxa"/>
            <w:shd w:val="clear" w:color="auto" w:fill="auto"/>
            <w:vAlign w:val="center"/>
          </w:tcPr>
          <w:p w14:paraId="24B8E316" w14:textId="7E62AEC5" w:rsidR="000E24F6" w:rsidRPr="007B4A8B" w:rsidRDefault="000E24F6" w:rsidP="000E24F6">
            <w:pPr>
              <w:rPr>
                <w:rFonts w:ascii="Times New Roman" w:hAnsi="Times New Roman" w:cs="Times New Roman"/>
                <w:sz w:val="20"/>
                <w:szCs w:val="20"/>
              </w:rPr>
            </w:pPr>
            <w:r>
              <w:rPr>
                <w:rFonts w:ascii="Times New Roman" w:hAnsi="Times New Roman" w:cs="Times New Roman"/>
                <w:sz w:val="20"/>
                <w:szCs w:val="20"/>
              </w:rPr>
              <w:t>E</w:t>
            </w:r>
            <w:r w:rsidRPr="001503F7">
              <w:rPr>
                <w:rFonts w:ascii="Times New Roman" w:hAnsi="Times New Roman" w:cs="Times New Roman"/>
                <w:sz w:val="20"/>
                <w:szCs w:val="20"/>
              </w:rPr>
              <w:t>vt. r</w:t>
            </w:r>
            <w:r>
              <w:rPr>
                <w:rFonts w:ascii="Times New Roman" w:hAnsi="Times New Roman" w:cs="Times New Roman"/>
                <w:sz w:val="20"/>
                <w:szCs w:val="20"/>
              </w:rPr>
              <w:t>ettelser med rødt</w:t>
            </w:r>
            <w:r w:rsidRPr="001503F7">
              <w:rPr>
                <w:rFonts w:ascii="Times New Roman" w:hAnsi="Times New Roman" w:cs="Times New Roman"/>
                <w:sz w:val="20"/>
                <w:szCs w:val="20"/>
              </w:rPr>
              <w:t xml:space="preserve"> er overført til ”denne tegninger”</w:t>
            </w:r>
            <w:r>
              <w:rPr>
                <w:rFonts w:ascii="Times New Roman" w:hAnsi="Times New Roman" w:cs="Times New Roman"/>
                <w:sz w:val="20"/>
                <w:szCs w:val="20"/>
              </w:rPr>
              <w:t>, fra arbejdstegningerne, ved ibrugtagnings afslutning. Ved store ibrugtagninger kan det typisk aftales at entreprenøren/rådgiveren sørger for at overfører dette. Det er IBTA ansvar at sikre at dette er udført.</w:t>
            </w:r>
          </w:p>
        </w:tc>
      </w:tr>
      <w:tr w:rsidR="000E24F6" w:rsidRPr="00F2322D" w14:paraId="4AD06662" w14:textId="77777777" w:rsidTr="00865FAE">
        <w:trPr>
          <w:trHeight w:val="567"/>
        </w:trPr>
        <w:tc>
          <w:tcPr>
            <w:tcW w:w="601" w:type="dxa"/>
            <w:vAlign w:val="center"/>
          </w:tcPr>
          <w:p w14:paraId="019AEA7E" w14:textId="4010FE87" w:rsidR="000E24F6" w:rsidRPr="00F76DB5" w:rsidRDefault="000E24F6" w:rsidP="000E24F6">
            <w:pPr>
              <w:rPr>
                <w:rFonts w:ascii="Times New Roman" w:hAnsi="Times New Roman" w:cs="Times New Roman"/>
              </w:rPr>
            </w:pPr>
            <w:r>
              <w:rPr>
                <w:rFonts w:ascii="Times New Roman" w:hAnsi="Times New Roman" w:cs="Times New Roman"/>
              </w:rPr>
              <w:t>2.11</w:t>
            </w:r>
          </w:p>
        </w:tc>
        <w:tc>
          <w:tcPr>
            <w:tcW w:w="2976" w:type="dxa"/>
            <w:vAlign w:val="center"/>
          </w:tcPr>
          <w:p w14:paraId="2F22A470" w14:textId="77777777" w:rsidR="000E24F6" w:rsidRPr="007B4A8B" w:rsidRDefault="000E24F6" w:rsidP="000E24F6">
            <w:pPr>
              <w:rPr>
                <w:rFonts w:ascii="Times New Roman" w:hAnsi="Times New Roman" w:cs="Times New Roman"/>
                <w:sz w:val="20"/>
                <w:szCs w:val="20"/>
              </w:rPr>
            </w:pPr>
            <w:r w:rsidRPr="007B4A8B">
              <w:rPr>
                <w:rFonts w:ascii="Times New Roman" w:hAnsi="Times New Roman" w:cs="Times New Roman"/>
                <w:sz w:val="20"/>
                <w:szCs w:val="20"/>
              </w:rPr>
              <w:t>Instruktion af vedligehold/fejlretter personale</w:t>
            </w:r>
          </w:p>
        </w:tc>
        <w:tc>
          <w:tcPr>
            <w:tcW w:w="5950" w:type="dxa"/>
            <w:shd w:val="clear" w:color="auto" w:fill="auto"/>
            <w:vAlign w:val="center"/>
          </w:tcPr>
          <w:p w14:paraId="5F0B2D29" w14:textId="5CF168B6" w:rsidR="000E24F6" w:rsidRPr="007B4A8B" w:rsidRDefault="000E24F6" w:rsidP="000E24F6">
            <w:pPr>
              <w:rPr>
                <w:rFonts w:ascii="Times New Roman" w:hAnsi="Times New Roman" w:cs="Times New Roman"/>
                <w:sz w:val="20"/>
                <w:szCs w:val="20"/>
              </w:rPr>
            </w:pPr>
            <w:r w:rsidRPr="007B4A8B">
              <w:rPr>
                <w:rFonts w:ascii="Times New Roman" w:hAnsi="Times New Roman" w:cs="Times New Roman"/>
                <w:sz w:val="20"/>
                <w:szCs w:val="20"/>
              </w:rPr>
              <w:t xml:space="preserve">Ved indførelse af nye komponenter eller ny anlægstype </w:t>
            </w:r>
            <w:r>
              <w:rPr>
                <w:rFonts w:ascii="Times New Roman" w:hAnsi="Times New Roman" w:cs="Times New Roman"/>
                <w:sz w:val="20"/>
                <w:szCs w:val="20"/>
              </w:rPr>
              <w:t xml:space="preserve">i </w:t>
            </w:r>
            <w:r w:rsidRPr="007B4A8B">
              <w:rPr>
                <w:rFonts w:ascii="Times New Roman" w:hAnsi="Times New Roman" w:cs="Times New Roman"/>
                <w:sz w:val="20"/>
                <w:szCs w:val="20"/>
              </w:rPr>
              <w:t>Banedanmark</w:t>
            </w:r>
            <w:r>
              <w:rPr>
                <w:rFonts w:ascii="Times New Roman" w:hAnsi="Times New Roman" w:cs="Times New Roman"/>
                <w:sz w:val="20"/>
                <w:szCs w:val="20"/>
              </w:rPr>
              <w:t xml:space="preserve"> regi</w:t>
            </w:r>
            <w:r w:rsidRPr="007B4A8B">
              <w:rPr>
                <w:rFonts w:ascii="Times New Roman" w:hAnsi="Times New Roman" w:cs="Times New Roman"/>
                <w:sz w:val="20"/>
                <w:szCs w:val="20"/>
              </w:rPr>
              <w:t xml:space="preserve"> skal fejlretningspersonale undervises/instrueres. </w:t>
            </w:r>
            <w:r>
              <w:rPr>
                <w:rFonts w:ascii="Times New Roman" w:hAnsi="Times New Roman" w:cs="Times New Roman"/>
                <w:sz w:val="20"/>
                <w:szCs w:val="20"/>
              </w:rPr>
              <w:t xml:space="preserve">Der kan også være tale om en anlægstype på en strækning, som de ikke har haft tidligere. </w:t>
            </w:r>
            <w:r w:rsidRPr="007B4A8B">
              <w:rPr>
                <w:rFonts w:ascii="Times New Roman" w:hAnsi="Times New Roman" w:cs="Times New Roman"/>
                <w:sz w:val="20"/>
                <w:szCs w:val="20"/>
              </w:rPr>
              <w:t xml:space="preserve">Der skal foreligge reservedele i det </w:t>
            </w:r>
            <w:r w:rsidRPr="005B253B">
              <w:rPr>
                <w:rFonts w:ascii="Times New Roman" w:hAnsi="Times New Roman" w:cs="Times New Roman"/>
                <w:sz w:val="20"/>
                <w:szCs w:val="20"/>
              </w:rPr>
              <w:t>nødvendige omfang til brug ved fejlretning fra ibrugtagningstidspunktet. Projektet skal sørge for at reservedele og undervisning/instruktion er til rådighed for strækningens personale.</w:t>
            </w:r>
            <w:r w:rsidRPr="007B4A8B">
              <w:rPr>
                <w:rFonts w:ascii="Times New Roman" w:hAnsi="Times New Roman" w:cs="Times New Roman"/>
                <w:sz w:val="20"/>
                <w:szCs w:val="20"/>
              </w:rPr>
              <w:t xml:space="preserve"> </w:t>
            </w:r>
          </w:p>
        </w:tc>
      </w:tr>
      <w:tr w:rsidR="000E24F6" w:rsidRPr="00F2322D" w14:paraId="48AC3941" w14:textId="77777777" w:rsidTr="00865FAE">
        <w:trPr>
          <w:trHeight w:val="567"/>
        </w:trPr>
        <w:tc>
          <w:tcPr>
            <w:tcW w:w="601" w:type="dxa"/>
            <w:vAlign w:val="center"/>
          </w:tcPr>
          <w:p w14:paraId="37F48FB9" w14:textId="670145AD" w:rsidR="000E24F6" w:rsidRPr="00F76DB5" w:rsidRDefault="000E24F6" w:rsidP="000E24F6">
            <w:pPr>
              <w:rPr>
                <w:rFonts w:ascii="Times New Roman" w:hAnsi="Times New Roman" w:cs="Times New Roman"/>
              </w:rPr>
            </w:pPr>
            <w:r>
              <w:rPr>
                <w:rFonts w:ascii="Times New Roman" w:hAnsi="Times New Roman" w:cs="Times New Roman"/>
              </w:rPr>
              <w:t>2.12</w:t>
            </w:r>
          </w:p>
        </w:tc>
        <w:tc>
          <w:tcPr>
            <w:tcW w:w="2976" w:type="dxa"/>
            <w:vAlign w:val="center"/>
          </w:tcPr>
          <w:p w14:paraId="3C3A890B" w14:textId="77777777" w:rsidR="000E24F6" w:rsidRPr="007B4A8B" w:rsidRDefault="000E24F6" w:rsidP="000E24F6">
            <w:pPr>
              <w:rPr>
                <w:rFonts w:ascii="Times New Roman" w:hAnsi="Times New Roman" w:cs="Times New Roman"/>
                <w:sz w:val="20"/>
                <w:szCs w:val="20"/>
              </w:rPr>
            </w:pPr>
            <w:r w:rsidRPr="007B4A8B">
              <w:rPr>
                <w:rFonts w:ascii="Times New Roman" w:hAnsi="Times New Roman" w:cs="Times New Roman"/>
                <w:sz w:val="20"/>
                <w:szCs w:val="20"/>
              </w:rPr>
              <w:t>Specielle forhold</w:t>
            </w:r>
          </w:p>
        </w:tc>
        <w:tc>
          <w:tcPr>
            <w:tcW w:w="5950" w:type="dxa"/>
            <w:shd w:val="clear" w:color="auto" w:fill="auto"/>
            <w:vAlign w:val="center"/>
          </w:tcPr>
          <w:p w14:paraId="2CA846DC" w14:textId="77777777" w:rsidR="000E24F6" w:rsidRPr="007B4A8B" w:rsidRDefault="000E24F6" w:rsidP="000E24F6">
            <w:pPr>
              <w:rPr>
                <w:rFonts w:ascii="Times New Roman" w:hAnsi="Times New Roman" w:cs="Times New Roman"/>
                <w:sz w:val="20"/>
                <w:szCs w:val="20"/>
              </w:rPr>
            </w:pPr>
            <w:r w:rsidRPr="007B4A8B">
              <w:rPr>
                <w:rFonts w:ascii="Times New Roman" w:hAnsi="Times New Roman" w:cs="Times New Roman"/>
                <w:sz w:val="20"/>
                <w:szCs w:val="20"/>
              </w:rPr>
              <w:t xml:space="preserve">F.eks. </w:t>
            </w:r>
          </w:p>
          <w:p w14:paraId="4EB333EC" w14:textId="77777777" w:rsidR="000E24F6" w:rsidRPr="007B4A8B" w:rsidRDefault="000E24F6" w:rsidP="000E24F6">
            <w:pPr>
              <w:pStyle w:val="Listeafsnit"/>
              <w:numPr>
                <w:ilvl w:val="0"/>
                <w:numId w:val="5"/>
              </w:numPr>
              <w:ind w:left="457"/>
              <w:rPr>
                <w:rFonts w:ascii="Times New Roman" w:hAnsi="Times New Roman" w:cs="Times New Roman"/>
                <w:sz w:val="20"/>
                <w:szCs w:val="20"/>
              </w:rPr>
            </w:pPr>
            <w:r w:rsidRPr="007B4A8B">
              <w:rPr>
                <w:rFonts w:ascii="Times New Roman" w:hAnsi="Times New Roman" w:cs="Times New Roman"/>
                <w:sz w:val="20"/>
                <w:szCs w:val="20"/>
              </w:rPr>
              <w:t xml:space="preserve">Hvis man genetablerer overkørsler efter uheld. </w:t>
            </w:r>
          </w:p>
          <w:p w14:paraId="4BDBC1F2" w14:textId="77777777" w:rsidR="000E24F6" w:rsidRPr="007B4A8B" w:rsidRDefault="000E24F6" w:rsidP="000E24F6">
            <w:pPr>
              <w:pStyle w:val="Listeafsnit"/>
              <w:numPr>
                <w:ilvl w:val="0"/>
                <w:numId w:val="5"/>
              </w:numPr>
              <w:ind w:left="457"/>
              <w:rPr>
                <w:rFonts w:ascii="Times New Roman" w:hAnsi="Times New Roman" w:cs="Times New Roman"/>
                <w:sz w:val="20"/>
                <w:szCs w:val="20"/>
              </w:rPr>
            </w:pPr>
            <w:r w:rsidRPr="007B4A8B">
              <w:rPr>
                <w:rFonts w:ascii="Times New Roman" w:hAnsi="Times New Roman" w:cs="Times New Roman"/>
                <w:sz w:val="20"/>
                <w:szCs w:val="20"/>
              </w:rPr>
              <w:t xml:space="preserve">Hvis man indfører noget som kræver kurser eller komponenter som endnu ikke er til rådighed, hvad er så aftalt? </w:t>
            </w:r>
          </w:p>
        </w:tc>
      </w:tr>
      <w:tr w:rsidR="000E24F6" w:rsidRPr="00F2322D" w14:paraId="2FF8A368" w14:textId="77777777" w:rsidTr="00865FAE">
        <w:trPr>
          <w:trHeight w:val="567"/>
        </w:trPr>
        <w:tc>
          <w:tcPr>
            <w:tcW w:w="601" w:type="dxa"/>
            <w:tcBorders>
              <w:top w:val="single" w:sz="4" w:space="0" w:color="auto"/>
              <w:left w:val="single" w:sz="4" w:space="0" w:color="auto"/>
              <w:bottom w:val="single" w:sz="4" w:space="0" w:color="auto"/>
              <w:right w:val="single" w:sz="4" w:space="0" w:color="auto"/>
            </w:tcBorders>
            <w:vAlign w:val="center"/>
          </w:tcPr>
          <w:p w14:paraId="121D5260" w14:textId="36DAE660" w:rsidR="000E24F6" w:rsidRPr="00F76DB5" w:rsidRDefault="000E24F6" w:rsidP="000E24F6">
            <w:pPr>
              <w:rPr>
                <w:rFonts w:ascii="Times New Roman" w:hAnsi="Times New Roman" w:cs="Times New Roman"/>
              </w:rPr>
            </w:pPr>
            <w:r>
              <w:rPr>
                <w:rFonts w:ascii="Times New Roman" w:hAnsi="Times New Roman" w:cs="Times New Roman"/>
              </w:rPr>
              <w:t>2.13</w:t>
            </w:r>
          </w:p>
        </w:tc>
        <w:tc>
          <w:tcPr>
            <w:tcW w:w="2976" w:type="dxa"/>
            <w:tcBorders>
              <w:top w:val="single" w:sz="4" w:space="0" w:color="auto"/>
              <w:left w:val="single" w:sz="4" w:space="0" w:color="auto"/>
              <w:bottom w:val="single" w:sz="4" w:space="0" w:color="auto"/>
            </w:tcBorders>
            <w:vAlign w:val="center"/>
          </w:tcPr>
          <w:p w14:paraId="09EDE599" w14:textId="77777777" w:rsidR="000E24F6" w:rsidRPr="007B4A8B" w:rsidRDefault="000E24F6" w:rsidP="000E24F6">
            <w:pPr>
              <w:rPr>
                <w:rFonts w:ascii="Times New Roman" w:hAnsi="Times New Roman" w:cs="Times New Roman"/>
                <w:sz w:val="20"/>
                <w:szCs w:val="20"/>
              </w:rPr>
            </w:pPr>
            <w:r w:rsidRPr="007B4A8B">
              <w:rPr>
                <w:rFonts w:ascii="Times New Roman" w:hAnsi="Times New Roman" w:cs="Times New Roman"/>
                <w:sz w:val="20"/>
                <w:szCs w:val="20"/>
              </w:rPr>
              <w:t>Forbehold (noteret i Telegramjournalen)</w:t>
            </w:r>
          </w:p>
        </w:tc>
        <w:tc>
          <w:tcPr>
            <w:tcW w:w="5950" w:type="dxa"/>
            <w:vMerge w:val="restart"/>
            <w:tcBorders>
              <w:top w:val="single" w:sz="4" w:space="0" w:color="auto"/>
              <w:right w:val="single" w:sz="4" w:space="0" w:color="auto"/>
            </w:tcBorders>
            <w:shd w:val="clear" w:color="auto" w:fill="auto"/>
            <w:vAlign w:val="center"/>
          </w:tcPr>
          <w:p w14:paraId="356DCD18" w14:textId="109BAB3C" w:rsidR="000E24F6" w:rsidRDefault="000E24F6" w:rsidP="000E24F6">
            <w:pPr>
              <w:rPr>
                <w:rFonts w:ascii="Times New Roman" w:hAnsi="Times New Roman" w:cs="Times New Roman"/>
                <w:sz w:val="20"/>
                <w:szCs w:val="20"/>
              </w:rPr>
            </w:pPr>
            <w:r w:rsidRPr="007B4A8B">
              <w:rPr>
                <w:rFonts w:ascii="Times New Roman" w:hAnsi="Times New Roman" w:cs="Times New Roman"/>
                <w:sz w:val="20"/>
                <w:szCs w:val="20"/>
              </w:rPr>
              <w:t xml:space="preserve">IBTA har vurderet at anlægget eller dele af det er i en stand så det kan tillyses jvf. </w:t>
            </w:r>
            <w:r w:rsidRPr="00466F2B">
              <w:rPr>
                <w:rFonts w:ascii="Times New Roman" w:hAnsi="Times New Roman" w:cs="Times New Roman"/>
                <w:sz w:val="20"/>
                <w:szCs w:val="20"/>
              </w:rPr>
              <w:t>§</w:t>
            </w:r>
            <w:r w:rsidR="00F6638D" w:rsidRPr="00466F2B">
              <w:rPr>
                <w:rFonts w:ascii="Times New Roman" w:hAnsi="Times New Roman" w:cs="Times New Roman"/>
                <w:sz w:val="20"/>
                <w:szCs w:val="20"/>
              </w:rPr>
              <w:t>7</w:t>
            </w:r>
            <w:r w:rsidR="002605EB" w:rsidRPr="00466F2B">
              <w:rPr>
                <w:rFonts w:ascii="Times New Roman" w:hAnsi="Times New Roman" w:cs="Times New Roman"/>
                <w:sz w:val="20"/>
                <w:szCs w:val="20"/>
              </w:rPr>
              <w:t>3</w:t>
            </w:r>
            <w:r w:rsidRPr="007B4A8B">
              <w:rPr>
                <w:rFonts w:ascii="Times New Roman" w:hAnsi="Times New Roman" w:cs="Times New Roman"/>
                <w:sz w:val="20"/>
                <w:szCs w:val="20"/>
              </w:rPr>
              <w:t xml:space="preserve"> i SR. Tillysningen noteres i telegramjournalen</w:t>
            </w:r>
            <w:r w:rsidR="002605EB">
              <w:rPr>
                <w:rFonts w:ascii="Times New Roman" w:hAnsi="Times New Roman" w:cs="Times New Roman"/>
                <w:sz w:val="20"/>
                <w:szCs w:val="20"/>
              </w:rPr>
              <w:t>, med evt. begrænsninger,</w:t>
            </w:r>
            <w:r w:rsidRPr="007B4A8B">
              <w:rPr>
                <w:rFonts w:ascii="Times New Roman" w:hAnsi="Times New Roman" w:cs="Times New Roman"/>
                <w:sz w:val="20"/>
                <w:szCs w:val="20"/>
              </w:rPr>
              <w:t xml:space="preserve"> for det pågældende anlæg. </w:t>
            </w:r>
          </w:p>
          <w:p w14:paraId="5061DB13" w14:textId="77777777" w:rsidR="002605EB" w:rsidRPr="007B4A8B" w:rsidRDefault="002605EB" w:rsidP="002605EB">
            <w:pPr>
              <w:rPr>
                <w:rFonts w:ascii="Times New Roman" w:hAnsi="Times New Roman" w:cs="Times New Roman"/>
                <w:sz w:val="20"/>
                <w:szCs w:val="20"/>
              </w:rPr>
            </w:pPr>
            <w:r w:rsidRPr="007B4A8B">
              <w:rPr>
                <w:rFonts w:ascii="Times New Roman" w:hAnsi="Times New Roman" w:cs="Times New Roman"/>
                <w:sz w:val="20"/>
                <w:szCs w:val="20"/>
              </w:rPr>
              <w:t xml:space="preserve">F.eks. </w:t>
            </w:r>
          </w:p>
          <w:p w14:paraId="551E3B12" w14:textId="77777777" w:rsidR="002605EB" w:rsidRPr="007B4A8B" w:rsidRDefault="002605EB" w:rsidP="002605EB">
            <w:pPr>
              <w:pStyle w:val="Listeafsnit"/>
              <w:numPr>
                <w:ilvl w:val="0"/>
                <w:numId w:val="5"/>
              </w:numPr>
              <w:ind w:left="457"/>
              <w:rPr>
                <w:rFonts w:ascii="Times New Roman" w:hAnsi="Times New Roman" w:cs="Times New Roman"/>
                <w:sz w:val="20"/>
                <w:szCs w:val="20"/>
              </w:rPr>
            </w:pPr>
            <w:r w:rsidRPr="007B4A8B">
              <w:rPr>
                <w:rFonts w:ascii="Times New Roman" w:hAnsi="Times New Roman" w:cs="Times New Roman"/>
                <w:sz w:val="20"/>
                <w:szCs w:val="20"/>
              </w:rPr>
              <w:t>Er der spor som er spærret og som der ikke må køres i.</w:t>
            </w:r>
          </w:p>
          <w:p w14:paraId="03CD1336" w14:textId="77777777" w:rsidR="002605EB" w:rsidRPr="007B4A8B" w:rsidRDefault="002605EB" w:rsidP="002605EB">
            <w:pPr>
              <w:pStyle w:val="Listeafsnit"/>
              <w:numPr>
                <w:ilvl w:val="0"/>
                <w:numId w:val="5"/>
              </w:numPr>
              <w:ind w:left="457"/>
              <w:rPr>
                <w:rFonts w:ascii="Times New Roman" w:hAnsi="Times New Roman" w:cs="Times New Roman"/>
                <w:sz w:val="20"/>
                <w:szCs w:val="20"/>
              </w:rPr>
            </w:pPr>
            <w:r w:rsidRPr="007B4A8B">
              <w:rPr>
                <w:rFonts w:ascii="Times New Roman" w:hAnsi="Times New Roman" w:cs="Times New Roman"/>
                <w:sz w:val="20"/>
                <w:szCs w:val="20"/>
              </w:rPr>
              <w:t>Er der sporskifter der er aflåst og hvilke.</w:t>
            </w:r>
          </w:p>
          <w:p w14:paraId="58C59BD8" w14:textId="15331245" w:rsidR="002605EB" w:rsidRPr="007B4A8B" w:rsidRDefault="002605EB" w:rsidP="002605EB">
            <w:pPr>
              <w:pStyle w:val="Listeafsnit"/>
              <w:numPr>
                <w:ilvl w:val="0"/>
                <w:numId w:val="5"/>
              </w:numPr>
              <w:ind w:left="457"/>
              <w:rPr>
                <w:rFonts w:ascii="Times New Roman" w:hAnsi="Times New Roman" w:cs="Times New Roman"/>
                <w:sz w:val="20"/>
                <w:szCs w:val="20"/>
              </w:rPr>
            </w:pPr>
            <w:r w:rsidRPr="007B4A8B">
              <w:rPr>
                <w:rFonts w:ascii="Times New Roman" w:hAnsi="Times New Roman" w:cs="Times New Roman"/>
                <w:sz w:val="20"/>
                <w:szCs w:val="20"/>
              </w:rPr>
              <w:t>generelt noteres alt hvad der har relevans for trafikpersonalet i fht. anlæggets stand</w:t>
            </w:r>
            <w:r>
              <w:rPr>
                <w:rFonts w:ascii="Times New Roman" w:hAnsi="Times New Roman" w:cs="Times New Roman"/>
                <w:sz w:val="20"/>
                <w:szCs w:val="20"/>
              </w:rPr>
              <w:t>, udeanlæg som inde.</w:t>
            </w:r>
          </w:p>
        </w:tc>
      </w:tr>
      <w:tr w:rsidR="000E24F6" w:rsidRPr="00F2322D" w14:paraId="77A70A90" w14:textId="77777777" w:rsidTr="00865FAE">
        <w:trPr>
          <w:trHeight w:val="567"/>
        </w:trPr>
        <w:tc>
          <w:tcPr>
            <w:tcW w:w="601" w:type="dxa"/>
            <w:tcBorders>
              <w:top w:val="single" w:sz="4" w:space="0" w:color="auto"/>
              <w:left w:val="single" w:sz="4" w:space="0" w:color="auto"/>
              <w:bottom w:val="single" w:sz="4" w:space="0" w:color="auto"/>
              <w:right w:val="single" w:sz="4" w:space="0" w:color="auto"/>
            </w:tcBorders>
            <w:vAlign w:val="center"/>
          </w:tcPr>
          <w:p w14:paraId="70A1A2DF" w14:textId="0876BBA4" w:rsidR="000E24F6" w:rsidRPr="00F76DB5" w:rsidRDefault="000E24F6" w:rsidP="000E24F6">
            <w:pPr>
              <w:rPr>
                <w:rFonts w:ascii="Times New Roman" w:hAnsi="Times New Roman" w:cs="Times New Roman"/>
              </w:rPr>
            </w:pPr>
            <w:r>
              <w:rPr>
                <w:rFonts w:ascii="Times New Roman" w:hAnsi="Times New Roman" w:cs="Times New Roman"/>
              </w:rPr>
              <w:t>2.14</w:t>
            </w:r>
          </w:p>
        </w:tc>
        <w:tc>
          <w:tcPr>
            <w:tcW w:w="2976" w:type="dxa"/>
            <w:tcBorders>
              <w:top w:val="single" w:sz="4" w:space="0" w:color="auto"/>
              <w:left w:val="single" w:sz="4" w:space="0" w:color="auto"/>
              <w:bottom w:val="single" w:sz="4" w:space="0" w:color="auto"/>
            </w:tcBorders>
            <w:vAlign w:val="center"/>
          </w:tcPr>
          <w:p w14:paraId="03F239E7" w14:textId="77777777" w:rsidR="000E24F6" w:rsidRPr="007B4A8B" w:rsidRDefault="000E24F6" w:rsidP="000E24F6">
            <w:pPr>
              <w:rPr>
                <w:rFonts w:ascii="Times New Roman" w:hAnsi="Times New Roman" w:cs="Times New Roman"/>
                <w:sz w:val="20"/>
                <w:szCs w:val="20"/>
              </w:rPr>
            </w:pPr>
            <w:r w:rsidRPr="007B4A8B">
              <w:rPr>
                <w:rFonts w:ascii="Times New Roman" w:hAnsi="Times New Roman" w:cs="Times New Roman"/>
                <w:sz w:val="20"/>
                <w:szCs w:val="20"/>
              </w:rPr>
              <w:t>Tillysning (noteret i Telegramjournalen)</w:t>
            </w:r>
          </w:p>
        </w:tc>
        <w:tc>
          <w:tcPr>
            <w:tcW w:w="5950" w:type="dxa"/>
            <w:vMerge/>
            <w:tcBorders>
              <w:bottom w:val="single" w:sz="4" w:space="0" w:color="auto"/>
              <w:right w:val="single" w:sz="4" w:space="0" w:color="auto"/>
            </w:tcBorders>
            <w:shd w:val="clear" w:color="auto" w:fill="auto"/>
            <w:vAlign w:val="center"/>
          </w:tcPr>
          <w:p w14:paraId="7EA4142D" w14:textId="77777777" w:rsidR="000E24F6" w:rsidRPr="00F2322D" w:rsidRDefault="000E24F6" w:rsidP="000E24F6">
            <w:pPr>
              <w:rPr>
                <w:rFonts w:ascii="Times New Roman" w:hAnsi="Times New Roman" w:cs="Times New Roman"/>
              </w:rPr>
            </w:pPr>
          </w:p>
        </w:tc>
      </w:tr>
    </w:tbl>
    <w:p w14:paraId="3FA923B8" w14:textId="77777777" w:rsidR="00EE175C" w:rsidRDefault="00EE175C" w:rsidP="00EE175C"/>
    <w:tbl>
      <w:tblPr>
        <w:tblStyle w:val="Tabel-Gitter"/>
        <w:tblW w:w="9493" w:type="dxa"/>
        <w:tblLook w:val="04A0" w:firstRow="1" w:lastRow="0" w:firstColumn="1" w:lastColumn="0" w:noHBand="0" w:noVBand="1"/>
      </w:tblPr>
      <w:tblGrid>
        <w:gridCol w:w="3539"/>
        <w:gridCol w:w="5954"/>
      </w:tblGrid>
      <w:tr w:rsidR="001503F7" w14:paraId="24FAD379" w14:textId="77777777" w:rsidTr="00B66E0C">
        <w:trPr>
          <w:trHeight w:val="441"/>
        </w:trPr>
        <w:tc>
          <w:tcPr>
            <w:tcW w:w="9493" w:type="dxa"/>
            <w:gridSpan w:val="2"/>
            <w:shd w:val="clear" w:color="auto" w:fill="D9D9D9" w:themeFill="background1" w:themeFillShade="D9"/>
          </w:tcPr>
          <w:p w14:paraId="0BED2D98" w14:textId="77777777" w:rsidR="001503F7" w:rsidRPr="007B4A8B" w:rsidRDefault="001503F7" w:rsidP="00865FAE">
            <w:pPr>
              <w:rPr>
                <w:rFonts w:ascii="Times New Roman" w:hAnsi="Times New Roman" w:cs="Times New Roman"/>
                <w:b/>
                <w:bCs/>
              </w:rPr>
            </w:pPr>
            <w:r w:rsidRPr="007B4A8B">
              <w:rPr>
                <w:rFonts w:ascii="Times New Roman" w:hAnsi="Times New Roman" w:cs="Times New Roman"/>
                <w:b/>
                <w:bCs/>
              </w:rPr>
              <w:t>Bemærkninger til mangelliste og bilagsliste</w:t>
            </w:r>
          </w:p>
        </w:tc>
      </w:tr>
      <w:tr w:rsidR="001503F7" w14:paraId="08D1E014" w14:textId="77777777" w:rsidTr="00656D22">
        <w:tc>
          <w:tcPr>
            <w:tcW w:w="3539" w:type="dxa"/>
          </w:tcPr>
          <w:p w14:paraId="458F85B9" w14:textId="77777777" w:rsidR="001503F7" w:rsidRPr="00BE0E22" w:rsidRDefault="001503F7" w:rsidP="00865FAE">
            <w:pPr>
              <w:rPr>
                <w:rFonts w:ascii="Times New Roman" w:hAnsi="Times New Roman" w:cs="Times New Roman"/>
                <w:sz w:val="20"/>
                <w:szCs w:val="20"/>
              </w:rPr>
            </w:pPr>
            <w:r w:rsidRPr="00BE0E22">
              <w:rPr>
                <w:rFonts w:ascii="Times New Roman" w:hAnsi="Times New Roman" w:cs="Times New Roman"/>
                <w:sz w:val="20"/>
                <w:szCs w:val="20"/>
              </w:rPr>
              <w:t>Mangelliste</w:t>
            </w:r>
          </w:p>
        </w:tc>
        <w:tc>
          <w:tcPr>
            <w:tcW w:w="5954" w:type="dxa"/>
            <w:shd w:val="clear" w:color="auto" w:fill="auto"/>
          </w:tcPr>
          <w:p w14:paraId="6B6583F1" w14:textId="3934FAAB" w:rsidR="00656D22" w:rsidRPr="005B253B" w:rsidRDefault="001503F7" w:rsidP="00865FAE">
            <w:pPr>
              <w:rPr>
                <w:rFonts w:ascii="Times New Roman" w:hAnsi="Times New Roman" w:cs="Times New Roman"/>
                <w:sz w:val="20"/>
                <w:szCs w:val="20"/>
              </w:rPr>
            </w:pPr>
            <w:r w:rsidRPr="005B253B">
              <w:rPr>
                <w:rFonts w:ascii="Times New Roman" w:hAnsi="Times New Roman" w:cs="Times New Roman"/>
                <w:sz w:val="20"/>
                <w:szCs w:val="20"/>
              </w:rPr>
              <w:t xml:space="preserve">Her noteres alle mangler, som IBTA </w:t>
            </w:r>
            <w:r w:rsidR="00656D22" w:rsidRPr="005B253B">
              <w:rPr>
                <w:rFonts w:ascii="Times New Roman" w:hAnsi="Times New Roman" w:cs="Times New Roman"/>
                <w:sz w:val="20"/>
                <w:szCs w:val="20"/>
              </w:rPr>
              <w:t>finder mens ibrugtagningen pågår, hvis det ikke skal løses inden tillysning af anlægget, overdrages det til GFS at følge op på, at projektet har ”lukket” manglerne</w:t>
            </w:r>
            <w:r w:rsidR="00207097" w:rsidRPr="005B253B">
              <w:rPr>
                <w:rFonts w:ascii="Times New Roman" w:hAnsi="Times New Roman" w:cs="Times New Roman"/>
                <w:sz w:val="20"/>
                <w:szCs w:val="20"/>
              </w:rPr>
              <w:t xml:space="preserve"> efterfølgende</w:t>
            </w:r>
            <w:r w:rsidRPr="005B253B">
              <w:rPr>
                <w:rFonts w:ascii="Times New Roman" w:hAnsi="Times New Roman" w:cs="Times New Roman"/>
                <w:sz w:val="20"/>
                <w:szCs w:val="20"/>
              </w:rPr>
              <w:t>.</w:t>
            </w:r>
          </w:p>
          <w:p w14:paraId="2E09EFF6" w14:textId="456A13CA" w:rsidR="001503F7" w:rsidRPr="005B253B" w:rsidRDefault="00207097" w:rsidP="00865FAE">
            <w:pPr>
              <w:rPr>
                <w:rFonts w:ascii="Times New Roman" w:hAnsi="Times New Roman" w:cs="Times New Roman"/>
                <w:sz w:val="20"/>
                <w:szCs w:val="20"/>
              </w:rPr>
            </w:pPr>
            <w:r w:rsidRPr="005B253B">
              <w:rPr>
                <w:rFonts w:ascii="Times New Roman" w:hAnsi="Times New Roman" w:cs="Times New Roman"/>
                <w:sz w:val="20"/>
                <w:szCs w:val="20"/>
              </w:rPr>
              <w:t>F</w:t>
            </w:r>
            <w:r w:rsidR="00285D09" w:rsidRPr="005B253B">
              <w:rPr>
                <w:rFonts w:ascii="Times New Roman" w:hAnsi="Times New Roman" w:cs="Times New Roman"/>
                <w:sz w:val="20"/>
                <w:szCs w:val="20"/>
              </w:rPr>
              <w:t xml:space="preserve">orbehold i TVE’er overføres </w:t>
            </w:r>
            <w:r w:rsidRPr="005B253B">
              <w:rPr>
                <w:rFonts w:ascii="Times New Roman" w:hAnsi="Times New Roman" w:cs="Times New Roman"/>
                <w:sz w:val="20"/>
                <w:szCs w:val="20"/>
              </w:rPr>
              <w:t xml:space="preserve">desuden </w:t>
            </w:r>
            <w:r w:rsidR="00285D09" w:rsidRPr="005B253B">
              <w:rPr>
                <w:rFonts w:ascii="Times New Roman" w:hAnsi="Times New Roman" w:cs="Times New Roman"/>
                <w:sz w:val="20"/>
                <w:szCs w:val="20"/>
              </w:rPr>
              <w:t>her og sagsbehandles</w:t>
            </w:r>
            <w:r w:rsidR="000010A6" w:rsidRPr="005B253B">
              <w:rPr>
                <w:rFonts w:ascii="Times New Roman" w:hAnsi="Times New Roman" w:cs="Times New Roman"/>
                <w:sz w:val="20"/>
                <w:szCs w:val="20"/>
              </w:rPr>
              <w:t xml:space="preserve"> mens ibrugtagningen foregår</w:t>
            </w:r>
            <w:r w:rsidRPr="005B253B">
              <w:rPr>
                <w:rFonts w:ascii="Times New Roman" w:hAnsi="Times New Roman" w:cs="Times New Roman"/>
                <w:sz w:val="20"/>
                <w:szCs w:val="20"/>
              </w:rPr>
              <w:t xml:space="preserve"> eller som beskrevet ovenover</w:t>
            </w:r>
            <w:r w:rsidR="00285D09" w:rsidRPr="005B253B">
              <w:rPr>
                <w:rFonts w:ascii="Times New Roman" w:hAnsi="Times New Roman" w:cs="Times New Roman"/>
                <w:sz w:val="20"/>
                <w:szCs w:val="20"/>
              </w:rPr>
              <w:t xml:space="preserve">. </w:t>
            </w:r>
          </w:p>
          <w:p w14:paraId="27A53AEA" w14:textId="77777777" w:rsidR="001503F7" w:rsidRPr="005B253B" w:rsidRDefault="001503F7" w:rsidP="002F73E8">
            <w:pPr>
              <w:rPr>
                <w:rFonts w:ascii="Times New Roman" w:hAnsi="Times New Roman" w:cs="Times New Roman"/>
                <w:sz w:val="20"/>
                <w:szCs w:val="20"/>
              </w:rPr>
            </w:pPr>
          </w:p>
        </w:tc>
      </w:tr>
      <w:tr w:rsidR="001503F7" w14:paraId="0BA82569" w14:textId="77777777" w:rsidTr="00656D22">
        <w:tc>
          <w:tcPr>
            <w:tcW w:w="3539" w:type="dxa"/>
          </w:tcPr>
          <w:p w14:paraId="768E1429" w14:textId="77777777" w:rsidR="001503F7" w:rsidRPr="00BE0E22" w:rsidRDefault="001503F7" w:rsidP="00865FAE">
            <w:pPr>
              <w:rPr>
                <w:rFonts w:ascii="Times New Roman" w:hAnsi="Times New Roman" w:cs="Times New Roman"/>
                <w:sz w:val="20"/>
                <w:szCs w:val="20"/>
              </w:rPr>
            </w:pPr>
            <w:r w:rsidRPr="00BE0E22">
              <w:rPr>
                <w:rFonts w:ascii="Times New Roman" w:hAnsi="Times New Roman" w:cs="Times New Roman"/>
                <w:sz w:val="20"/>
                <w:szCs w:val="20"/>
              </w:rPr>
              <w:t>Bilagsliste</w:t>
            </w:r>
          </w:p>
        </w:tc>
        <w:tc>
          <w:tcPr>
            <w:tcW w:w="5954" w:type="dxa"/>
            <w:shd w:val="clear" w:color="auto" w:fill="auto"/>
          </w:tcPr>
          <w:p w14:paraId="43A8723D" w14:textId="122B00DA" w:rsidR="001503F7" w:rsidRPr="005B253B" w:rsidRDefault="001503F7" w:rsidP="00865FAE">
            <w:pPr>
              <w:rPr>
                <w:rFonts w:ascii="Times New Roman" w:hAnsi="Times New Roman" w:cs="Times New Roman"/>
                <w:sz w:val="20"/>
                <w:szCs w:val="20"/>
              </w:rPr>
            </w:pPr>
            <w:r w:rsidRPr="005B253B">
              <w:rPr>
                <w:rFonts w:ascii="Times New Roman" w:hAnsi="Times New Roman" w:cs="Times New Roman"/>
                <w:sz w:val="20"/>
                <w:szCs w:val="20"/>
              </w:rPr>
              <w:t xml:space="preserve">Her noteres bilag og disse markeres med et nummer, </w:t>
            </w:r>
            <w:r w:rsidR="00656D22" w:rsidRPr="005B253B">
              <w:rPr>
                <w:rFonts w:ascii="Times New Roman" w:hAnsi="Times New Roman" w:cs="Times New Roman"/>
                <w:sz w:val="20"/>
                <w:szCs w:val="20"/>
              </w:rPr>
              <w:t>t</w:t>
            </w:r>
            <w:r w:rsidR="00E027FD" w:rsidRPr="005B253B">
              <w:rPr>
                <w:rFonts w:ascii="Times New Roman" w:hAnsi="Times New Roman" w:cs="Times New Roman"/>
                <w:sz w:val="20"/>
                <w:szCs w:val="20"/>
              </w:rPr>
              <w:t xml:space="preserve">ypiske bilag er de oplistede dokumenter i </w:t>
            </w:r>
            <w:r w:rsidR="00656D22" w:rsidRPr="005B253B">
              <w:rPr>
                <w:rFonts w:ascii="Times New Roman" w:hAnsi="Times New Roman" w:cs="Times New Roman"/>
                <w:sz w:val="20"/>
                <w:szCs w:val="20"/>
              </w:rPr>
              <w:t>listen ”</w:t>
            </w:r>
            <w:r w:rsidR="00E027FD" w:rsidRPr="005B253B">
              <w:rPr>
                <w:rFonts w:ascii="Times New Roman" w:hAnsi="Times New Roman" w:cs="Times New Roman"/>
                <w:sz w:val="20"/>
                <w:szCs w:val="20"/>
              </w:rPr>
              <w:t>aktivit</w:t>
            </w:r>
            <w:r w:rsidR="00656D22" w:rsidRPr="005B253B">
              <w:rPr>
                <w:rFonts w:ascii="Times New Roman" w:hAnsi="Times New Roman" w:cs="Times New Roman"/>
                <w:sz w:val="20"/>
                <w:szCs w:val="20"/>
              </w:rPr>
              <w:t>etsliste</w:t>
            </w:r>
            <w:r w:rsidR="00E027FD" w:rsidRPr="005B253B">
              <w:rPr>
                <w:rFonts w:ascii="Times New Roman" w:hAnsi="Times New Roman" w:cs="Times New Roman"/>
                <w:sz w:val="20"/>
                <w:szCs w:val="20"/>
              </w:rPr>
              <w:t xml:space="preserve"> før ibrugtagning</w:t>
            </w:r>
            <w:r w:rsidR="00656D22" w:rsidRPr="005B253B">
              <w:rPr>
                <w:rFonts w:ascii="Times New Roman" w:hAnsi="Times New Roman" w:cs="Times New Roman"/>
                <w:sz w:val="20"/>
                <w:szCs w:val="20"/>
              </w:rPr>
              <w:t>”</w:t>
            </w:r>
            <w:r w:rsidR="00E027FD" w:rsidRPr="005B253B">
              <w:rPr>
                <w:rFonts w:ascii="Times New Roman" w:hAnsi="Times New Roman" w:cs="Times New Roman"/>
                <w:sz w:val="20"/>
                <w:szCs w:val="20"/>
              </w:rPr>
              <w:t>.</w:t>
            </w:r>
          </w:p>
          <w:p w14:paraId="2D3CAC3B" w14:textId="77777777" w:rsidR="001503F7" w:rsidRPr="005B253B" w:rsidRDefault="001503F7" w:rsidP="00285D09">
            <w:pPr>
              <w:rPr>
                <w:rFonts w:ascii="Times New Roman" w:hAnsi="Times New Roman" w:cs="Times New Roman"/>
                <w:sz w:val="20"/>
                <w:szCs w:val="20"/>
              </w:rPr>
            </w:pPr>
          </w:p>
        </w:tc>
      </w:tr>
    </w:tbl>
    <w:p w14:paraId="4CAFD5AE" w14:textId="77777777" w:rsidR="001503F7" w:rsidRDefault="001503F7" w:rsidP="005E4296">
      <w:pPr>
        <w:pStyle w:val="Default"/>
      </w:pPr>
    </w:p>
    <w:sectPr w:rsidR="001503F7" w:rsidSect="00F26DB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DF6E6" w14:textId="77777777" w:rsidR="00780F6B" w:rsidRDefault="00780F6B" w:rsidP="007D6AAA">
      <w:pPr>
        <w:spacing w:after="0" w:line="240" w:lineRule="auto"/>
      </w:pPr>
      <w:r>
        <w:separator/>
      </w:r>
    </w:p>
  </w:endnote>
  <w:endnote w:type="continuationSeparator" w:id="0">
    <w:p w14:paraId="362BDB48" w14:textId="77777777" w:rsidR="00780F6B" w:rsidRDefault="00780F6B" w:rsidP="007D6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62" w:type="dxa"/>
      <w:tblInd w:w="-554" w:type="dxa"/>
      <w:tblLayout w:type="fixed"/>
      <w:tblCellMar>
        <w:left w:w="0" w:type="dxa"/>
        <w:right w:w="0" w:type="dxa"/>
      </w:tblCellMar>
      <w:tblLook w:val="0000" w:firstRow="0" w:lastRow="0" w:firstColumn="0" w:lastColumn="0" w:noHBand="0" w:noVBand="0"/>
    </w:tblPr>
    <w:tblGrid>
      <w:gridCol w:w="116"/>
      <w:gridCol w:w="4619"/>
      <w:gridCol w:w="1134"/>
      <w:gridCol w:w="4051"/>
      <w:gridCol w:w="1042"/>
    </w:tblGrid>
    <w:tr w:rsidR="007D6AAA" w14:paraId="5B1F15C1" w14:textId="77777777" w:rsidTr="000D3381">
      <w:trPr>
        <w:cantSplit/>
        <w:trHeight w:hRule="exact" w:val="212"/>
      </w:trPr>
      <w:tc>
        <w:tcPr>
          <w:tcW w:w="116" w:type="dxa"/>
          <w:noWrap/>
        </w:tcPr>
        <w:p w14:paraId="6429A0B4" w14:textId="77777777" w:rsidR="007D6AAA" w:rsidRDefault="007D6AAA" w:rsidP="007D6AAA">
          <w:pPr>
            <w:pStyle w:val="Sidehoved"/>
          </w:pPr>
        </w:p>
      </w:tc>
      <w:tc>
        <w:tcPr>
          <w:tcW w:w="4619" w:type="dxa"/>
          <w:noWrap/>
        </w:tcPr>
        <w:p w14:paraId="2C070750" w14:textId="1D38B76D" w:rsidR="007D6AAA" w:rsidRPr="007D6AAA" w:rsidRDefault="00BB4EB7" w:rsidP="000D3381">
          <w:pPr>
            <w:pStyle w:val="Sidehoved"/>
            <w:ind w:left="-204" w:firstLine="204"/>
            <w:rPr>
              <w:rFonts w:ascii="Arial" w:hAnsi="Arial" w:cs="Arial"/>
              <w:sz w:val="16"/>
              <w:szCs w:val="16"/>
            </w:rPr>
          </w:pPr>
          <w:r>
            <w:rPr>
              <w:rFonts w:ascii="Arial" w:hAnsi="Arial" w:cs="Arial"/>
              <w:sz w:val="16"/>
              <w:szCs w:val="16"/>
            </w:rPr>
            <w:t>Appendiks</w:t>
          </w:r>
          <w:r w:rsidR="007D6AAA" w:rsidRPr="007D6AAA">
            <w:rPr>
              <w:rFonts w:ascii="Arial" w:hAnsi="Arial" w:cs="Arial"/>
              <w:sz w:val="16"/>
              <w:szCs w:val="16"/>
            </w:rPr>
            <w:t xml:space="preserve"> til Ibrugtagningsrapport udgave</w:t>
          </w:r>
          <w:r w:rsidR="007D6AAA">
            <w:rPr>
              <w:rFonts w:ascii="Arial" w:hAnsi="Arial" w:cs="Arial"/>
              <w:sz w:val="16"/>
              <w:szCs w:val="16"/>
            </w:rPr>
            <w:t xml:space="preserve"> </w:t>
          </w:r>
          <w:r w:rsidR="00BE0E22">
            <w:rPr>
              <w:rFonts w:ascii="Arial" w:hAnsi="Arial" w:cs="Arial"/>
              <w:sz w:val="16"/>
              <w:szCs w:val="16"/>
            </w:rPr>
            <w:t>01.0</w:t>
          </w:r>
          <w:r w:rsidR="005224E9">
            <w:rPr>
              <w:rFonts w:ascii="Arial" w:hAnsi="Arial" w:cs="Arial"/>
              <w:sz w:val="16"/>
              <w:szCs w:val="16"/>
            </w:rPr>
            <w:t>1</w:t>
          </w:r>
          <w:r w:rsidR="00BE0E22" w:rsidRPr="007D6AAA">
            <w:rPr>
              <w:rFonts w:ascii="Arial" w:hAnsi="Arial" w:cs="Arial"/>
              <w:sz w:val="16"/>
              <w:szCs w:val="16"/>
            </w:rPr>
            <w:t xml:space="preserve"> </w:t>
          </w:r>
          <w:r w:rsidR="005224E9">
            <w:rPr>
              <w:rFonts w:ascii="Arial" w:hAnsi="Arial" w:cs="Arial"/>
              <w:sz w:val="16"/>
              <w:szCs w:val="16"/>
            </w:rPr>
            <w:t>09.05</w:t>
          </w:r>
          <w:r w:rsidR="00BE0E22" w:rsidRPr="007D6AAA">
            <w:rPr>
              <w:rFonts w:ascii="Arial" w:hAnsi="Arial" w:cs="Arial"/>
              <w:sz w:val="16"/>
              <w:szCs w:val="16"/>
            </w:rPr>
            <w:t>.202</w:t>
          </w:r>
          <w:r w:rsidR="005432ED">
            <w:rPr>
              <w:rFonts w:ascii="Arial" w:hAnsi="Arial" w:cs="Arial"/>
              <w:sz w:val="16"/>
              <w:szCs w:val="16"/>
            </w:rPr>
            <w:t>2</w:t>
          </w:r>
          <w:r w:rsidR="007D6AAA" w:rsidRPr="007D6AAA">
            <w:rPr>
              <w:rFonts w:ascii="Arial" w:hAnsi="Arial" w:cs="Arial"/>
              <w:sz w:val="16"/>
              <w:szCs w:val="16"/>
            </w:rPr>
            <w:t xml:space="preserve"> HMOH</w:t>
          </w:r>
        </w:p>
      </w:tc>
      <w:tc>
        <w:tcPr>
          <w:tcW w:w="1134" w:type="dxa"/>
          <w:noWrap/>
        </w:tcPr>
        <w:p w14:paraId="24B04D73" w14:textId="77777777" w:rsidR="007D6AAA" w:rsidRPr="007D6AAA" w:rsidRDefault="007D6AAA" w:rsidP="007D6AAA">
          <w:pPr>
            <w:pStyle w:val="Sidehoved"/>
            <w:rPr>
              <w:rFonts w:ascii="Arial" w:hAnsi="Arial" w:cs="Arial"/>
              <w:sz w:val="16"/>
              <w:szCs w:val="16"/>
            </w:rPr>
          </w:pPr>
        </w:p>
      </w:tc>
      <w:tc>
        <w:tcPr>
          <w:tcW w:w="4051" w:type="dxa"/>
          <w:noWrap/>
        </w:tcPr>
        <w:p w14:paraId="1A97EFE6" w14:textId="77777777" w:rsidR="007D6AAA" w:rsidRPr="007D6AAA" w:rsidRDefault="007D6AAA" w:rsidP="007D6AAA">
          <w:pPr>
            <w:pStyle w:val="Sidehoved"/>
            <w:rPr>
              <w:rFonts w:ascii="Arial" w:hAnsi="Arial" w:cs="Arial"/>
              <w:sz w:val="16"/>
              <w:szCs w:val="16"/>
            </w:rPr>
          </w:pPr>
        </w:p>
      </w:tc>
      <w:tc>
        <w:tcPr>
          <w:tcW w:w="1042" w:type="dxa"/>
          <w:noWrap/>
        </w:tcPr>
        <w:p w14:paraId="51DB0A18" w14:textId="77777777" w:rsidR="007D6AAA" w:rsidRPr="007D6AAA" w:rsidRDefault="007D6AAA" w:rsidP="007D6AAA">
          <w:pPr>
            <w:pStyle w:val="Sidehoved"/>
            <w:rPr>
              <w:rFonts w:ascii="Arial" w:hAnsi="Arial" w:cs="Arial"/>
              <w:sz w:val="16"/>
              <w:szCs w:val="16"/>
            </w:rPr>
          </w:pPr>
          <w:r w:rsidRPr="007D6AAA">
            <w:rPr>
              <w:rStyle w:val="Sidetal"/>
              <w:rFonts w:ascii="Arial" w:hAnsi="Arial" w:cs="Arial"/>
              <w:sz w:val="16"/>
              <w:szCs w:val="16"/>
            </w:rPr>
            <w:t xml:space="preserve">Side </w:t>
          </w:r>
          <w:r w:rsidRPr="007D6AAA">
            <w:rPr>
              <w:rStyle w:val="Sidetal"/>
              <w:rFonts w:ascii="Arial" w:hAnsi="Arial" w:cs="Arial"/>
              <w:sz w:val="16"/>
              <w:szCs w:val="16"/>
            </w:rPr>
            <w:fldChar w:fldCharType="begin"/>
          </w:r>
          <w:r w:rsidRPr="007D6AAA">
            <w:rPr>
              <w:rStyle w:val="Sidetal"/>
              <w:rFonts w:ascii="Arial" w:hAnsi="Arial" w:cs="Arial"/>
              <w:sz w:val="16"/>
              <w:szCs w:val="16"/>
            </w:rPr>
            <w:instrText xml:space="preserve"> PAGE </w:instrText>
          </w:r>
          <w:r w:rsidRPr="007D6AAA">
            <w:rPr>
              <w:rStyle w:val="Sidetal"/>
              <w:rFonts w:ascii="Arial" w:hAnsi="Arial" w:cs="Arial"/>
              <w:sz w:val="16"/>
              <w:szCs w:val="16"/>
            </w:rPr>
            <w:fldChar w:fldCharType="separate"/>
          </w:r>
          <w:r w:rsidRPr="007D6AAA">
            <w:rPr>
              <w:rStyle w:val="Sidetal"/>
              <w:rFonts w:ascii="Arial" w:hAnsi="Arial" w:cs="Arial"/>
              <w:sz w:val="16"/>
              <w:szCs w:val="16"/>
            </w:rPr>
            <w:t>7</w:t>
          </w:r>
          <w:r w:rsidRPr="007D6AAA">
            <w:rPr>
              <w:rStyle w:val="Sidetal"/>
              <w:rFonts w:ascii="Arial" w:hAnsi="Arial" w:cs="Arial"/>
              <w:sz w:val="16"/>
              <w:szCs w:val="16"/>
            </w:rPr>
            <w:fldChar w:fldCharType="end"/>
          </w:r>
          <w:r w:rsidRPr="007D6AAA">
            <w:rPr>
              <w:rStyle w:val="Sidetal"/>
              <w:rFonts w:ascii="Arial" w:hAnsi="Arial" w:cs="Arial"/>
              <w:sz w:val="16"/>
              <w:szCs w:val="16"/>
            </w:rPr>
            <w:t>(</w:t>
          </w:r>
          <w:r w:rsidRPr="007D6AAA">
            <w:rPr>
              <w:rStyle w:val="Sidetal"/>
              <w:rFonts w:ascii="Arial" w:hAnsi="Arial" w:cs="Arial"/>
              <w:sz w:val="16"/>
              <w:szCs w:val="16"/>
            </w:rPr>
            <w:fldChar w:fldCharType="begin"/>
          </w:r>
          <w:r w:rsidRPr="007D6AAA">
            <w:rPr>
              <w:rStyle w:val="Sidetal"/>
              <w:rFonts w:ascii="Arial" w:hAnsi="Arial" w:cs="Arial"/>
              <w:sz w:val="16"/>
              <w:szCs w:val="16"/>
            </w:rPr>
            <w:instrText xml:space="preserve"> NUMPAGES </w:instrText>
          </w:r>
          <w:r w:rsidRPr="007D6AAA">
            <w:rPr>
              <w:rStyle w:val="Sidetal"/>
              <w:rFonts w:ascii="Arial" w:hAnsi="Arial" w:cs="Arial"/>
              <w:sz w:val="16"/>
              <w:szCs w:val="16"/>
            </w:rPr>
            <w:fldChar w:fldCharType="separate"/>
          </w:r>
          <w:r w:rsidRPr="007D6AAA">
            <w:rPr>
              <w:rStyle w:val="Sidetal"/>
              <w:rFonts w:ascii="Arial" w:hAnsi="Arial" w:cs="Arial"/>
              <w:sz w:val="16"/>
              <w:szCs w:val="16"/>
            </w:rPr>
            <w:t>8</w:t>
          </w:r>
          <w:r w:rsidRPr="007D6AAA">
            <w:rPr>
              <w:rStyle w:val="Sidetal"/>
              <w:rFonts w:ascii="Arial" w:hAnsi="Arial" w:cs="Arial"/>
              <w:sz w:val="16"/>
              <w:szCs w:val="16"/>
            </w:rPr>
            <w:fldChar w:fldCharType="end"/>
          </w:r>
          <w:r w:rsidRPr="007D6AAA">
            <w:rPr>
              <w:rStyle w:val="Sidetal"/>
              <w:rFonts w:ascii="Arial" w:hAnsi="Arial" w:cs="Arial"/>
              <w:sz w:val="16"/>
              <w:szCs w:val="16"/>
            </w:rPr>
            <w:t>)</w:t>
          </w:r>
        </w:p>
      </w:tc>
    </w:tr>
  </w:tbl>
  <w:p w14:paraId="5292818D" w14:textId="77777777" w:rsidR="007D6AAA" w:rsidRDefault="007D6AAA" w:rsidP="000D338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A082E" w14:textId="77777777" w:rsidR="00780F6B" w:rsidRDefault="00780F6B" w:rsidP="007D6AAA">
      <w:pPr>
        <w:spacing w:after="0" w:line="240" w:lineRule="auto"/>
      </w:pPr>
      <w:r>
        <w:separator/>
      </w:r>
    </w:p>
  </w:footnote>
  <w:footnote w:type="continuationSeparator" w:id="0">
    <w:p w14:paraId="4CE0324C" w14:textId="77777777" w:rsidR="00780F6B" w:rsidRDefault="00780F6B" w:rsidP="007D6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27C4" w14:textId="2C303A59" w:rsidR="00F26DB9" w:rsidRDefault="00F26DB9">
    <w:pPr>
      <w:pStyle w:val="Sidehoved"/>
    </w:pPr>
    <w:r w:rsidRPr="005B253B">
      <w:rPr>
        <w:noProof/>
      </w:rPr>
      <w:drawing>
        <wp:inline distT="0" distB="0" distL="0" distR="0" wp14:anchorId="2B71EFD3" wp14:editId="4D0A30F7">
          <wp:extent cx="1550822" cy="277978"/>
          <wp:effectExtent l="0" t="0" r="0" b="8255"/>
          <wp:docPr id="2" name="Billede 2"/>
          <wp:cNvGraphicFramePr/>
          <a:graphic xmlns:a="http://schemas.openxmlformats.org/drawingml/2006/main">
            <a:graphicData uri="http://schemas.openxmlformats.org/drawingml/2006/picture">
              <pic:pic xmlns:pic="http://schemas.openxmlformats.org/drawingml/2006/picture">
                <pic:nvPicPr>
                  <pic:cNvPr id="1" name="Billed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385" cy="285607"/>
                  </a:xfrm>
                  <a:prstGeom prst="rect">
                    <a:avLst/>
                  </a:prstGeom>
                  <a:noFill/>
                  <a:ln>
                    <a:noFill/>
                  </a:ln>
                </pic:spPr>
              </pic:pic>
            </a:graphicData>
          </a:graphic>
        </wp:inline>
      </w:drawing>
    </w:r>
  </w:p>
  <w:p w14:paraId="492B96AD" w14:textId="77777777" w:rsidR="00F26DB9" w:rsidRDefault="00F26DB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5F2A"/>
    <w:multiLevelType w:val="hybridMultilevel"/>
    <w:tmpl w:val="4E081822"/>
    <w:lvl w:ilvl="0" w:tplc="5C324B6E">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2B076AE6"/>
    <w:multiLevelType w:val="hybridMultilevel"/>
    <w:tmpl w:val="A0C4FA2E"/>
    <w:lvl w:ilvl="0" w:tplc="5C324B6E">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2D41649F"/>
    <w:multiLevelType w:val="hybridMultilevel"/>
    <w:tmpl w:val="281886D2"/>
    <w:lvl w:ilvl="0" w:tplc="5C324B6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3ED53DF"/>
    <w:multiLevelType w:val="hybridMultilevel"/>
    <w:tmpl w:val="ACBAE6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E4A69FF"/>
    <w:multiLevelType w:val="hybridMultilevel"/>
    <w:tmpl w:val="62CA44B4"/>
    <w:lvl w:ilvl="0" w:tplc="5C324B6E">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42A43F6D"/>
    <w:multiLevelType w:val="hybridMultilevel"/>
    <w:tmpl w:val="E16A40AA"/>
    <w:lvl w:ilvl="0" w:tplc="F146AADA">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94868A9"/>
    <w:multiLevelType w:val="hybridMultilevel"/>
    <w:tmpl w:val="B44E8B42"/>
    <w:lvl w:ilvl="0" w:tplc="5C324B6E">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59D62F20"/>
    <w:multiLevelType w:val="hybridMultilevel"/>
    <w:tmpl w:val="361AF7B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60945C84"/>
    <w:multiLevelType w:val="hybridMultilevel"/>
    <w:tmpl w:val="0CC407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63A0449"/>
    <w:multiLevelType w:val="hybridMultilevel"/>
    <w:tmpl w:val="361AD8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95502D8"/>
    <w:multiLevelType w:val="hybridMultilevel"/>
    <w:tmpl w:val="9EB28F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5"/>
  </w:num>
  <w:num w:numId="5">
    <w:abstractNumId w:val="7"/>
  </w:num>
  <w:num w:numId="6">
    <w:abstractNumId w:val="3"/>
  </w:num>
  <w:num w:numId="7">
    <w:abstractNumId w:val="2"/>
  </w:num>
  <w:num w:numId="8">
    <w:abstractNumId w:val="6"/>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AA"/>
    <w:rsid w:val="000010A6"/>
    <w:rsid w:val="0000143E"/>
    <w:rsid w:val="00013953"/>
    <w:rsid w:val="00023062"/>
    <w:rsid w:val="000370EE"/>
    <w:rsid w:val="00044269"/>
    <w:rsid w:val="00052037"/>
    <w:rsid w:val="00052538"/>
    <w:rsid w:val="00054046"/>
    <w:rsid w:val="00055961"/>
    <w:rsid w:val="000C0C84"/>
    <w:rsid w:val="000D3381"/>
    <w:rsid w:val="000E24F6"/>
    <w:rsid w:val="000E5176"/>
    <w:rsid w:val="000E6D44"/>
    <w:rsid w:val="00102AB8"/>
    <w:rsid w:val="00112CBB"/>
    <w:rsid w:val="00134353"/>
    <w:rsid w:val="001503F7"/>
    <w:rsid w:val="001779DA"/>
    <w:rsid w:val="00183FA8"/>
    <w:rsid w:val="001870F2"/>
    <w:rsid w:val="00197081"/>
    <w:rsid w:val="001B060A"/>
    <w:rsid w:val="001D73BA"/>
    <w:rsid w:val="001E4453"/>
    <w:rsid w:val="00201792"/>
    <w:rsid w:val="00207097"/>
    <w:rsid w:val="00207775"/>
    <w:rsid w:val="002155F5"/>
    <w:rsid w:val="002218CD"/>
    <w:rsid w:val="00222AF2"/>
    <w:rsid w:val="00232D42"/>
    <w:rsid w:val="00240EE3"/>
    <w:rsid w:val="0024658A"/>
    <w:rsid w:val="002605EB"/>
    <w:rsid w:val="00285D09"/>
    <w:rsid w:val="002F6BC9"/>
    <w:rsid w:val="002F73E8"/>
    <w:rsid w:val="003100D6"/>
    <w:rsid w:val="00317D01"/>
    <w:rsid w:val="00332D9C"/>
    <w:rsid w:val="00377571"/>
    <w:rsid w:val="003A6086"/>
    <w:rsid w:val="003B46DC"/>
    <w:rsid w:val="003C52A8"/>
    <w:rsid w:val="00441781"/>
    <w:rsid w:val="00443F62"/>
    <w:rsid w:val="00466F2B"/>
    <w:rsid w:val="004860C3"/>
    <w:rsid w:val="00487881"/>
    <w:rsid w:val="00493CE5"/>
    <w:rsid w:val="005206D2"/>
    <w:rsid w:val="005224E9"/>
    <w:rsid w:val="0053604E"/>
    <w:rsid w:val="005432ED"/>
    <w:rsid w:val="005B253B"/>
    <w:rsid w:val="005B25A6"/>
    <w:rsid w:val="005D3192"/>
    <w:rsid w:val="005E3193"/>
    <w:rsid w:val="005E4296"/>
    <w:rsid w:val="0060396A"/>
    <w:rsid w:val="00656D22"/>
    <w:rsid w:val="00665B5F"/>
    <w:rsid w:val="0068176F"/>
    <w:rsid w:val="00696029"/>
    <w:rsid w:val="006A29B6"/>
    <w:rsid w:val="006A4BF8"/>
    <w:rsid w:val="006B4AB8"/>
    <w:rsid w:val="006B5312"/>
    <w:rsid w:val="006D0F83"/>
    <w:rsid w:val="006D1537"/>
    <w:rsid w:val="006E5B17"/>
    <w:rsid w:val="0072612D"/>
    <w:rsid w:val="0073526D"/>
    <w:rsid w:val="0077612D"/>
    <w:rsid w:val="00780F6B"/>
    <w:rsid w:val="007B4A8B"/>
    <w:rsid w:val="007D681A"/>
    <w:rsid w:val="007D6AAA"/>
    <w:rsid w:val="007E0506"/>
    <w:rsid w:val="008270C9"/>
    <w:rsid w:val="008338B3"/>
    <w:rsid w:val="008658BA"/>
    <w:rsid w:val="00871D0F"/>
    <w:rsid w:val="008824D9"/>
    <w:rsid w:val="00882B59"/>
    <w:rsid w:val="00890167"/>
    <w:rsid w:val="008B112D"/>
    <w:rsid w:val="008D0E3C"/>
    <w:rsid w:val="008E7129"/>
    <w:rsid w:val="00914483"/>
    <w:rsid w:val="009409F6"/>
    <w:rsid w:val="00967C0F"/>
    <w:rsid w:val="00986AE8"/>
    <w:rsid w:val="009B4110"/>
    <w:rsid w:val="00A01932"/>
    <w:rsid w:val="00A67AA2"/>
    <w:rsid w:val="00A75E3C"/>
    <w:rsid w:val="00A85FC0"/>
    <w:rsid w:val="00AB5F4C"/>
    <w:rsid w:val="00AF2A03"/>
    <w:rsid w:val="00B65CDD"/>
    <w:rsid w:val="00B66E0C"/>
    <w:rsid w:val="00B72860"/>
    <w:rsid w:val="00B76CB2"/>
    <w:rsid w:val="00B86848"/>
    <w:rsid w:val="00B904EB"/>
    <w:rsid w:val="00B95902"/>
    <w:rsid w:val="00BB4EB7"/>
    <w:rsid w:val="00BE0E22"/>
    <w:rsid w:val="00BF35A9"/>
    <w:rsid w:val="00BF77B8"/>
    <w:rsid w:val="00C238DF"/>
    <w:rsid w:val="00C47E63"/>
    <w:rsid w:val="00C6041B"/>
    <w:rsid w:val="00C669C3"/>
    <w:rsid w:val="00CA611A"/>
    <w:rsid w:val="00CA712C"/>
    <w:rsid w:val="00CB50A0"/>
    <w:rsid w:val="00D0022E"/>
    <w:rsid w:val="00D130D7"/>
    <w:rsid w:val="00D20A79"/>
    <w:rsid w:val="00D9661B"/>
    <w:rsid w:val="00DB1004"/>
    <w:rsid w:val="00DD4BAE"/>
    <w:rsid w:val="00DE7B44"/>
    <w:rsid w:val="00E027FD"/>
    <w:rsid w:val="00E050F9"/>
    <w:rsid w:val="00E05D58"/>
    <w:rsid w:val="00E371B1"/>
    <w:rsid w:val="00E41AA2"/>
    <w:rsid w:val="00E771A6"/>
    <w:rsid w:val="00E81256"/>
    <w:rsid w:val="00EB0901"/>
    <w:rsid w:val="00ED72DC"/>
    <w:rsid w:val="00EE175C"/>
    <w:rsid w:val="00F00281"/>
    <w:rsid w:val="00F06FCC"/>
    <w:rsid w:val="00F10A9D"/>
    <w:rsid w:val="00F258B3"/>
    <w:rsid w:val="00F26DB9"/>
    <w:rsid w:val="00F3031B"/>
    <w:rsid w:val="00F325DE"/>
    <w:rsid w:val="00F44790"/>
    <w:rsid w:val="00F6638D"/>
    <w:rsid w:val="00F763B6"/>
    <w:rsid w:val="00F8756C"/>
    <w:rsid w:val="00F95CF6"/>
    <w:rsid w:val="00FC2456"/>
    <w:rsid w:val="00FC2DA9"/>
    <w:rsid w:val="00FD1BD6"/>
    <w:rsid w:val="00FE707F"/>
    <w:rsid w:val="00FF4A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D12FE5"/>
  <w15:chartTrackingRefBased/>
  <w15:docId w15:val="{72409AFC-C410-4B68-9AFA-B5A1932A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3">
    <w:name w:val="overskrift 3"/>
    <w:basedOn w:val="Normal"/>
    <w:link w:val="overskrift3Tegn"/>
    <w:qFormat/>
    <w:rsid w:val="00441781"/>
    <w:pPr>
      <w:keepNext/>
      <w:keepLines/>
      <w:spacing w:before="200" w:after="0" w:line="240" w:lineRule="auto"/>
      <w:outlineLvl w:val="2"/>
    </w:pPr>
    <w:rPr>
      <w:rFonts w:ascii="Arial" w:eastAsiaTheme="majorEastAsia" w:hAnsi="Arial" w:cs="Arial"/>
      <w:b/>
      <w:bCs/>
      <w:color w:val="4472C4" w:themeColor="accent1"/>
      <w:sz w:val="24"/>
      <w:szCs w:val="24"/>
    </w:rPr>
  </w:style>
  <w:style w:type="character" w:customStyle="1" w:styleId="overskrift3Tegn">
    <w:name w:val="overskrift 3 Tegn"/>
    <w:basedOn w:val="Standardskrifttypeiafsnit"/>
    <w:link w:val="overskrift3"/>
    <w:rsid w:val="00441781"/>
    <w:rPr>
      <w:rFonts w:ascii="Arial" w:eastAsiaTheme="majorEastAsia" w:hAnsi="Arial" w:cs="Arial"/>
      <w:b/>
      <w:bCs/>
      <w:color w:val="4472C4" w:themeColor="accent1"/>
      <w:sz w:val="24"/>
      <w:szCs w:val="24"/>
    </w:rPr>
  </w:style>
  <w:style w:type="paragraph" w:customStyle="1" w:styleId="Default">
    <w:name w:val="Default"/>
    <w:rsid w:val="007D6AAA"/>
    <w:pPr>
      <w:autoSpaceDE w:val="0"/>
      <w:autoSpaceDN w:val="0"/>
      <w:adjustRightInd w:val="0"/>
      <w:spacing w:after="0" w:line="240" w:lineRule="auto"/>
    </w:pPr>
    <w:rPr>
      <w:rFonts w:ascii="Times New Roman" w:hAnsi="Times New Roman" w:cs="Times New Roman"/>
      <w:color w:val="000000"/>
      <w:sz w:val="24"/>
      <w:szCs w:val="24"/>
    </w:rPr>
  </w:style>
  <w:style w:type="paragraph" w:styleId="Sidehoved">
    <w:name w:val="header"/>
    <w:basedOn w:val="Normal"/>
    <w:link w:val="SidehovedTegn"/>
    <w:uiPriority w:val="99"/>
    <w:unhideWhenUsed/>
    <w:rsid w:val="007D6AAA"/>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7D6AAA"/>
  </w:style>
  <w:style w:type="paragraph" w:styleId="Sidefod">
    <w:name w:val="footer"/>
    <w:basedOn w:val="Normal"/>
    <w:link w:val="SidefodTegn"/>
    <w:uiPriority w:val="99"/>
    <w:unhideWhenUsed/>
    <w:rsid w:val="007D6AAA"/>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7D6AAA"/>
  </w:style>
  <w:style w:type="character" w:styleId="Sidetal">
    <w:name w:val="page number"/>
    <w:rsid w:val="007D6AAA"/>
    <w:rPr>
      <w:rFonts w:ascii="Agfa Rotis Sans Serif" w:hAnsi="Agfa Rotis Sans Serif"/>
      <w:sz w:val="14"/>
    </w:rPr>
  </w:style>
  <w:style w:type="table" w:styleId="Tabel-Gitter">
    <w:name w:val="Table Grid"/>
    <w:basedOn w:val="Tabel-Normal"/>
    <w:uiPriority w:val="39"/>
    <w:rsid w:val="00054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B4A8B"/>
    <w:pPr>
      <w:ind w:left="720"/>
      <w:contextualSpacing/>
    </w:pPr>
  </w:style>
  <w:style w:type="character" w:styleId="Hyperlink">
    <w:name w:val="Hyperlink"/>
    <w:basedOn w:val="Standardskrifttypeiafsnit"/>
    <w:uiPriority w:val="99"/>
    <w:semiHidden/>
    <w:unhideWhenUsed/>
    <w:rsid w:val="005E3193"/>
    <w:rPr>
      <w:color w:val="0000FF"/>
      <w:u w:val="single"/>
    </w:rPr>
  </w:style>
  <w:style w:type="character" w:styleId="BesgtLink">
    <w:name w:val="FollowedHyperlink"/>
    <w:basedOn w:val="Standardskrifttypeiafsnit"/>
    <w:uiPriority w:val="99"/>
    <w:semiHidden/>
    <w:unhideWhenUsed/>
    <w:rsid w:val="005E31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9043D-491F-47C2-8084-40FBBA08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1625</TotalTime>
  <Pages>4</Pages>
  <Words>1405</Words>
  <Characters>8576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Moser Hansen (HMOH)</dc:creator>
  <cp:keywords/>
  <dc:description/>
  <cp:lastModifiedBy>Henrik Moser Hansen (HMOH)</cp:lastModifiedBy>
  <cp:revision>129</cp:revision>
  <cp:lastPrinted>2022-05-03T11:21:00Z</cp:lastPrinted>
  <dcterms:created xsi:type="dcterms:W3CDTF">2022-03-17T10:27:00Z</dcterms:created>
  <dcterms:modified xsi:type="dcterms:W3CDTF">2022-05-11T12:25:00Z</dcterms:modified>
</cp:coreProperties>
</file>